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1035"/>
        <w:tblW w:w="14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3986"/>
        <w:gridCol w:w="3952"/>
        <w:gridCol w:w="1795"/>
        <w:gridCol w:w="1452"/>
      </w:tblGrid>
      <w:tr w:rsidR="001851EB" w:rsidRPr="00050B90" w:rsidTr="001851EB">
        <w:tc>
          <w:tcPr>
            <w:tcW w:w="14837" w:type="dxa"/>
            <w:gridSpan w:val="6"/>
            <w:shd w:val="clear" w:color="auto" w:fill="auto"/>
          </w:tcPr>
          <w:p w:rsidR="001851EB" w:rsidRPr="00050B90" w:rsidRDefault="001851EB" w:rsidP="001851EB">
            <w:pPr>
              <w:tabs>
                <w:tab w:val="left" w:pos="21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851EB" w:rsidRPr="00050B90" w:rsidTr="001851EB">
        <w:tc>
          <w:tcPr>
            <w:tcW w:w="7638" w:type="dxa"/>
            <w:gridSpan w:val="3"/>
            <w:shd w:val="clear" w:color="auto" w:fill="auto"/>
          </w:tcPr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199" w:type="dxa"/>
            <w:gridSpan w:val="3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25 al 29 de mayo 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851EB" w:rsidRPr="00050B90" w:rsidTr="001851EB">
        <w:tc>
          <w:tcPr>
            <w:tcW w:w="14837" w:type="dxa"/>
            <w:gridSpan w:val="6"/>
            <w:shd w:val="clear" w:color="auto" w:fill="auto"/>
          </w:tcPr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 xml:space="preserve">29 de mayo 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851EB" w:rsidRPr="00050B90" w:rsidTr="001851EB">
        <w:tc>
          <w:tcPr>
            <w:tcW w:w="1809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1851EB" w:rsidRPr="00050B90" w:rsidTr="001851EB">
        <w:tc>
          <w:tcPr>
            <w:tcW w:w="1809" w:type="dxa"/>
            <w:shd w:val="clear" w:color="auto" w:fill="auto"/>
          </w:tcPr>
          <w:p w:rsidR="001851EB" w:rsidRPr="00515D89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851EB" w:rsidRPr="00515D89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reconoce el valor sociocultural de la biodiversidad</w:t>
            </w:r>
          </w:p>
          <w:p w:rsidR="001851EB" w:rsidRPr="00515D89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color w:val="363435"/>
                <w:w w:val="82"/>
                <w:sz w:val="18"/>
                <w:szCs w:val="18"/>
              </w:rPr>
              <w:t>El</w:t>
            </w:r>
            <w:r>
              <w:rPr>
                <w:color w:val="363435"/>
                <w:spacing w:val="5"/>
                <w:w w:val="82"/>
                <w:sz w:val="18"/>
                <w:szCs w:val="18"/>
              </w:rPr>
              <w:t xml:space="preserve"> </w:t>
            </w:r>
            <w:r w:rsidRPr="00515D89">
              <w:rPr>
                <w:rFonts w:ascii="Arial" w:hAnsi="Arial" w:cs="Arial"/>
                <w:sz w:val="16"/>
                <w:szCs w:val="16"/>
              </w:rPr>
              <w:t>alumno comprende el proceso evolutivo como un hecho comprobable y que puede ser representado a través de modelos.</w:t>
            </w:r>
          </w:p>
          <w:p w:rsidR="001851EB" w:rsidRPr="00515D89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es capaz de problematizar procesos de diversificación basándose en modelos evolutivos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851EB" w:rsidRPr="00043537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¿Por qué la automedicación genera superbacterias?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 ¿A qué se refiere el proceso de la selección natural?</w:t>
            </w:r>
          </w:p>
          <w:p w:rsidR="001851EB" w:rsidRPr="00043537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Pr="00043537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1.- Realiza la lectura del anexo 5 resistencia los antibióticos, al terminar elabora un mapa semántico.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238760</wp:posOffset>
                  </wp:positionV>
                  <wp:extent cx="3133725" cy="2157730"/>
                  <wp:effectExtent l="0" t="0" r="952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3" t="42076" r="31602" b="10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Recuerda que el mapa se realiza siguiendo con los siguientes pasos:</w:t>
            </w:r>
          </w:p>
          <w:p w:rsidR="001851EB" w:rsidRPr="00082672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t>a</w:t>
            </w: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) Se identifica la idea principal. </w:t>
            </w:r>
          </w:p>
          <w:p w:rsidR="001851EB" w:rsidRPr="00082672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b) Se identifican las categorías secundarias.</w:t>
            </w:r>
          </w:p>
          <w:p w:rsidR="001851EB" w:rsidRPr="00082672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c) Se establecen relaciones entre la idea principal y las categorías secundarias. </w:t>
            </w: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d) Se incluyen detalles complementarios (características, temas, subtemas).</w:t>
            </w: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Elabora un resumen del contenido ¿A qué se refiere el proceso de selección Natural, que se encuentra en las paginas 175,176, 177 y 178 del diario de aprendizaje de biología II?</w:t>
            </w:r>
          </w:p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C6012E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2981325" cy="1247775"/>
                  <wp:effectExtent l="0" t="0" r="9525" b="9525"/>
                  <wp:docPr id="5" name="Imagen 5" descr="Que es el resumen? ⚡️ » Respuestas.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Que es el resumen? ⚡️ » Respuestas.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0" r="2737" b="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3.- Elabora un cuadro sinóptico sobre tipos de evolución</w:t>
            </w:r>
          </w:p>
          <w:p w:rsidR="001851EB" w:rsidRDefault="001851EB" w:rsidP="001851EB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4.- Redacta un texto de 2 cuartilla, sobre la evolución de las especies, considerando la siguiente pregunta:</w:t>
            </w:r>
          </w:p>
          <w:p w:rsidR="001851EB" w:rsidRPr="00646385" w:rsidRDefault="001851EB" w:rsidP="001851EB">
            <w:pPr>
              <w:numPr>
                <w:ilvl w:val="0"/>
                <w:numId w:val="1"/>
              </w:num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Pr="00437A08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.- Elabora un mapa cognitivo de telaraña que incluya la teor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í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a sint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tica de la evoluci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ó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n, poza g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nica, fuentes de variabilidad y factores causantes de cambios en las poblaciones.</w:t>
            </w:r>
          </w:p>
          <w:p w:rsidR="001851EB" w:rsidRPr="00437A08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Pr="00437A08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Pr="0042476E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646DF">
              <w:rPr>
                <w:noProof/>
                <w:lang w:eastAsia="es-MX"/>
              </w:rPr>
              <w:drawing>
                <wp:inline distT="0" distB="0" distL="0" distR="0">
                  <wp:extent cx="4076700" cy="27051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6" t="22694" r="29318" b="1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shd w:val="clear" w:color="auto" w:fill="auto"/>
          </w:tcPr>
          <w:p w:rsidR="001851EB" w:rsidRDefault="001851EB" w:rsidP="001851EB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lastRenderedPageBreak/>
              <w:t>Mapa semántico</w:t>
            </w:r>
          </w:p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 w:rsidRPr="00E5264B"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t>Resumen de contenido</w:t>
            </w:r>
          </w:p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Default="001851EB" w:rsidP="001851EB"/>
          <w:p w:rsidR="001851EB" w:rsidRPr="00E5264B" w:rsidRDefault="001851EB" w:rsidP="001851EB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Cuadro sinóptico</w:t>
            </w:r>
          </w:p>
          <w:p w:rsidR="001851EB" w:rsidRDefault="001851EB" w:rsidP="001851EB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Texto de </w:t>
            </w: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2 cuartillas </w:t>
            </w:r>
          </w:p>
          <w:p w:rsidR="001851EB" w:rsidRDefault="001851EB" w:rsidP="001851EB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Default="001851EB" w:rsidP="001851EB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851EB" w:rsidRPr="00E5264B" w:rsidRDefault="001851EB" w:rsidP="001851EB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Mapa cognitivo de telaraña</w:t>
            </w:r>
          </w:p>
          <w:p w:rsidR="001851EB" w:rsidRPr="00E5264B" w:rsidRDefault="001851EB" w:rsidP="001851EB"/>
        </w:tc>
        <w:tc>
          <w:tcPr>
            <w:tcW w:w="1452" w:type="dxa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Lista</w:t>
            </w:r>
            <w:r w:rsidRPr="00E5264B">
              <w:rPr>
                <w:rFonts w:ascii="Arial" w:hAnsi="Arial" w:cs="Arial"/>
                <w:sz w:val="16"/>
                <w:szCs w:val="16"/>
              </w:rPr>
              <w:t xml:space="preserve">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Pr="00E5264B" w:rsidRDefault="001851EB" w:rsidP="001851E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Pr="0047065C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B01E22" w:rsidRDefault="00B01E22"/>
    <w:p w:rsidR="001851EB" w:rsidRDefault="001851EB"/>
    <w:p w:rsidR="001851EB" w:rsidRDefault="001851E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1851EB" w:rsidRPr="001851EB" w:rsidTr="006C4C7E">
        <w:trPr>
          <w:trHeight w:val="590"/>
        </w:trPr>
        <w:tc>
          <w:tcPr>
            <w:tcW w:w="13605" w:type="dxa"/>
            <w:gridSpan w:val="6"/>
            <w:vAlign w:val="center"/>
          </w:tcPr>
          <w:p w:rsidR="001851EB" w:rsidRPr="001851EB" w:rsidRDefault="001851EB" w:rsidP="001851EB">
            <w:pPr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lastRenderedPageBreak/>
              <w:t>UAC: Cálculo Integral</w:t>
            </w:r>
          </w:p>
        </w:tc>
      </w:tr>
      <w:tr w:rsidR="001851EB" w:rsidRPr="001851EB" w:rsidTr="006C4C7E">
        <w:trPr>
          <w:trHeight w:val="601"/>
        </w:trPr>
        <w:tc>
          <w:tcPr>
            <w:tcW w:w="6802" w:type="dxa"/>
            <w:gridSpan w:val="3"/>
            <w:vAlign w:val="center"/>
          </w:tcPr>
          <w:p w:rsidR="001851EB" w:rsidRPr="001851EB" w:rsidRDefault="001851EB" w:rsidP="001851EB">
            <w:pPr>
              <w:rPr>
                <w:rFonts w:ascii="Arial" w:eastAsiaTheme="minorHAnsi" w:hAnsi="Arial" w:cs="Arial"/>
                <w:b/>
              </w:rPr>
            </w:pPr>
            <w:r w:rsidRPr="001851EB">
              <w:rPr>
                <w:rFonts w:ascii="Arial" w:eastAsiaTheme="minorHAnsi" w:hAnsi="Arial" w:cs="Arial"/>
              </w:rPr>
              <w:t xml:space="preserve">Semana: </w:t>
            </w:r>
            <w:r w:rsidRPr="001851EB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1851EB" w:rsidRPr="001851EB" w:rsidRDefault="001851EB" w:rsidP="001851EB">
            <w:pPr>
              <w:rPr>
                <w:rFonts w:ascii="Arial" w:eastAsiaTheme="minorHAnsi" w:hAnsi="Arial" w:cs="Arial"/>
                <w:b/>
              </w:rPr>
            </w:pPr>
            <w:r w:rsidRPr="001851EB">
              <w:rPr>
                <w:rFonts w:ascii="Arial" w:eastAsiaTheme="minorHAnsi" w:hAnsi="Arial" w:cs="Arial"/>
              </w:rPr>
              <w:t xml:space="preserve">Fecha: </w:t>
            </w:r>
            <w:r w:rsidRPr="001851EB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1851EB" w:rsidRPr="001851EB" w:rsidTr="006C4C7E">
        <w:trPr>
          <w:trHeight w:val="582"/>
        </w:trPr>
        <w:tc>
          <w:tcPr>
            <w:tcW w:w="13605" w:type="dxa"/>
            <w:gridSpan w:val="6"/>
            <w:vAlign w:val="center"/>
          </w:tcPr>
          <w:p w:rsidR="001851EB" w:rsidRPr="001851EB" w:rsidRDefault="001851EB" w:rsidP="001851EB">
            <w:pPr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Fecha de entrega sugerida: 29 de mayo de 2020</w:t>
            </w:r>
          </w:p>
        </w:tc>
      </w:tr>
      <w:tr w:rsidR="001851EB" w:rsidRPr="001851EB" w:rsidTr="006C4C7E">
        <w:trPr>
          <w:trHeight w:val="739"/>
        </w:trPr>
        <w:tc>
          <w:tcPr>
            <w:tcW w:w="2720" w:type="dxa"/>
            <w:vAlign w:val="center"/>
          </w:tcPr>
          <w:p w:rsidR="001851EB" w:rsidRPr="001851EB" w:rsidRDefault="001851EB" w:rsidP="001851EB">
            <w:pPr>
              <w:jc w:val="center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1851EB" w:rsidRPr="001851EB" w:rsidRDefault="001851EB" w:rsidP="001851EB">
            <w:pPr>
              <w:jc w:val="center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1851EB" w:rsidRPr="001851EB" w:rsidRDefault="001851EB" w:rsidP="001851EB">
            <w:pPr>
              <w:jc w:val="center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1851EB" w:rsidRPr="001851EB" w:rsidRDefault="001851EB" w:rsidP="001851EB">
            <w:pPr>
              <w:jc w:val="center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Evidencia de producto sugerida</w:t>
            </w:r>
          </w:p>
        </w:tc>
        <w:tc>
          <w:tcPr>
            <w:tcW w:w="2725" w:type="dxa"/>
            <w:vAlign w:val="center"/>
          </w:tcPr>
          <w:p w:rsidR="001851EB" w:rsidRPr="001851EB" w:rsidRDefault="001851EB" w:rsidP="001851EB">
            <w:pPr>
              <w:jc w:val="center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 xml:space="preserve">Criterios de evaluación sugerida </w:t>
            </w:r>
          </w:p>
        </w:tc>
      </w:tr>
      <w:tr w:rsidR="001851EB" w:rsidRPr="001851EB" w:rsidTr="006C4C7E">
        <w:trPr>
          <w:trHeight w:val="3211"/>
        </w:trPr>
        <w:tc>
          <w:tcPr>
            <w:tcW w:w="2720" w:type="dxa"/>
          </w:tcPr>
          <w:p w:rsidR="001851EB" w:rsidRPr="001851EB" w:rsidRDefault="001851EB" w:rsidP="001851EB">
            <w:pPr>
              <w:numPr>
                <w:ilvl w:val="0"/>
                <w:numId w:val="2"/>
              </w:numPr>
              <w:ind w:left="306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Discrimina los métodos de integración para hallar el más eficiente para integrar una función.</w:t>
            </w:r>
          </w:p>
          <w:p w:rsidR="001851EB" w:rsidRPr="001851EB" w:rsidRDefault="001851EB" w:rsidP="001851EB">
            <w:pPr>
              <w:numPr>
                <w:ilvl w:val="0"/>
                <w:numId w:val="2"/>
              </w:numPr>
              <w:ind w:left="306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Practica la resolución de ejercicios que requieran utilizar los métodos de integración.</w:t>
            </w:r>
          </w:p>
          <w:p w:rsidR="001851EB" w:rsidRPr="001851EB" w:rsidRDefault="001851EB" w:rsidP="001851EB">
            <w:pPr>
              <w:numPr>
                <w:ilvl w:val="0"/>
                <w:numId w:val="2"/>
              </w:numPr>
              <w:ind w:left="306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Resuelve diversos problemas de aplicación que requieran implementarlos métodos de integración.</w:t>
            </w: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  <w:p w:rsidR="001851EB" w:rsidRPr="001851EB" w:rsidRDefault="001851EB" w:rsidP="001851EB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1851EB" w:rsidRPr="001851EB" w:rsidRDefault="001851EB" w:rsidP="001851EB">
            <w:pPr>
              <w:numPr>
                <w:ilvl w:val="0"/>
                <w:numId w:val="2"/>
              </w:numPr>
              <w:ind w:left="285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Integración por partes</w:t>
            </w:r>
          </w:p>
          <w:p w:rsidR="001851EB" w:rsidRPr="001851EB" w:rsidRDefault="001851EB" w:rsidP="001851EB">
            <w:pPr>
              <w:numPr>
                <w:ilvl w:val="0"/>
                <w:numId w:val="2"/>
              </w:numPr>
              <w:ind w:left="285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Sustitución trigonométrica</w:t>
            </w:r>
          </w:p>
        </w:tc>
        <w:tc>
          <w:tcPr>
            <w:tcW w:w="2720" w:type="dxa"/>
            <w:gridSpan w:val="2"/>
          </w:tcPr>
          <w:p w:rsidR="001851EB" w:rsidRPr="001851EB" w:rsidRDefault="001851EB" w:rsidP="001851EB">
            <w:pPr>
              <w:numPr>
                <w:ilvl w:val="0"/>
                <w:numId w:val="3"/>
              </w:numPr>
              <w:ind w:left="263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Estudiar el archivo Cálculo_S5_T1.</w:t>
            </w:r>
          </w:p>
          <w:p w:rsidR="001851EB" w:rsidRPr="001851EB" w:rsidRDefault="001851EB" w:rsidP="001851EB">
            <w:pPr>
              <w:numPr>
                <w:ilvl w:val="0"/>
                <w:numId w:val="3"/>
              </w:numPr>
              <w:ind w:left="263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Estudiar el archivo Cálculo_S5_T2.</w:t>
            </w:r>
          </w:p>
        </w:tc>
        <w:tc>
          <w:tcPr>
            <w:tcW w:w="2720" w:type="dxa"/>
          </w:tcPr>
          <w:p w:rsidR="001851EB" w:rsidRPr="001851EB" w:rsidRDefault="001851EB" w:rsidP="001851EB">
            <w:pPr>
              <w:numPr>
                <w:ilvl w:val="0"/>
                <w:numId w:val="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Resolver los ejercicios 7, 8, 9, 10, 11, 13, 15, 17, 19, 21, 23, 25, 27, 28 y 30 del archivo Cálculo_S5_E1.</w:t>
            </w:r>
          </w:p>
          <w:p w:rsidR="001851EB" w:rsidRPr="001851EB" w:rsidRDefault="001851EB" w:rsidP="001851EB">
            <w:pPr>
              <w:numPr>
                <w:ilvl w:val="0"/>
                <w:numId w:val="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Resolver los ejercicios 5, 7, 9, 11, 13, 15, 21, 23 y 25 del archivo Cálculo_S5_E2.</w:t>
            </w:r>
          </w:p>
        </w:tc>
        <w:tc>
          <w:tcPr>
            <w:tcW w:w="2725" w:type="dxa"/>
          </w:tcPr>
          <w:p w:rsidR="001851EB" w:rsidRPr="001851EB" w:rsidRDefault="001851EB" w:rsidP="001851EB">
            <w:pPr>
              <w:numPr>
                <w:ilvl w:val="0"/>
                <w:numId w:val="3"/>
              </w:num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Determino la antiderivada de una función usando la integración por partes.</w:t>
            </w:r>
          </w:p>
          <w:p w:rsidR="001851EB" w:rsidRPr="001851EB" w:rsidRDefault="001851EB" w:rsidP="001851EB">
            <w:pPr>
              <w:numPr>
                <w:ilvl w:val="0"/>
                <w:numId w:val="3"/>
              </w:num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1851EB">
              <w:rPr>
                <w:rFonts w:ascii="Arial" w:eastAsiaTheme="minorHAnsi" w:hAnsi="Arial" w:cs="Arial"/>
              </w:rPr>
              <w:t>Utilizo sustituciones trigonométricas para resolver una integral.</w:t>
            </w:r>
          </w:p>
        </w:tc>
      </w:tr>
    </w:tbl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tbl>
      <w:tblPr>
        <w:tblpPr w:leftFromText="141" w:rightFromText="141" w:horzAnchor="margin" w:tblpXSpec="center" w:tblpY="-97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1851EB" w:rsidRPr="00050B90" w:rsidTr="001851EB">
        <w:tc>
          <w:tcPr>
            <w:tcW w:w="14567" w:type="dxa"/>
            <w:gridSpan w:val="6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851EB" w:rsidRPr="00050B90" w:rsidTr="001851EB">
        <w:tc>
          <w:tcPr>
            <w:tcW w:w="6243" w:type="dxa"/>
            <w:gridSpan w:val="3"/>
            <w:shd w:val="clear" w:color="auto" w:fill="auto"/>
          </w:tcPr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851EB" w:rsidRPr="00050B90" w:rsidTr="001851EB">
        <w:tc>
          <w:tcPr>
            <w:tcW w:w="14567" w:type="dxa"/>
            <w:gridSpan w:val="6"/>
            <w:shd w:val="clear" w:color="auto" w:fill="auto"/>
          </w:tcPr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</w:t>
            </w:r>
          </w:p>
        </w:tc>
      </w:tr>
      <w:tr w:rsidR="001851EB" w:rsidRPr="00050B90" w:rsidTr="001851EB">
        <w:tc>
          <w:tcPr>
            <w:tcW w:w="1809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51EB" w:rsidRPr="00050B90" w:rsidRDefault="001851EB" w:rsidP="001851E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1851EB" w:rsidRPr="00050B90" w:rsidTr="001851EB">
        <w:tc>
          <w:tcPr>
            <w:tcW w:w="1809" w:type="dxa"/>
            <w:shd w:val="clear" w:color="auto" w:fill="auto"/>
          </w:tcPr>
          <w:p w:rsidR="001851EB" w:rsidRDefault="001851EB" w:rsidP="001851EB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:rsidR="001851EB" w:rsidRDefault="001851EB" w:rsidP="001851EB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1851EB" w:rsidRPr="00F15EDA" w:rsidRDefault="001851EB" w:rsidP="001851EB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Pr="00050B90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Clasificación de los recursos naturales</w:t>
            </w: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renovables</w:t>
            </w: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Pr="006B3DAD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no renovables</w:t>
            </w: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Manejo de recursos</w:t>
            </w: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Default="001851EB" w:rsidP="001851E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851EB" w:rsidRPr="0094120F" w:rsidRDefault="001851EB" w:rsidP="001851EB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2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1.- Elabora un álbum que ilustre los recursos naturales que se encuentran en tu comunidad.</w:t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:rsidR="001851EB" w:rsidRDefault="001851EB" w:rsidP="001851EB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 de los recursos naturales</w:t>
            </w:r>
          </w:p>
          <w:p w:rsidR="001851EB" w:rsidRDefault="001851EB" w:rsidP="001851EB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:rsidR="001851EB" w:rsidRDefault="001851EB" w:rsidP="001851EB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los recursos con que se cuenta en la comunidad</w:t>
            </w:r>
          </w:p>
          <w:p w:rsidR="001851EB" w:rsidRDefault="001851EB" w:rsidP="001851EB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los recursos naturales y propuestas de acciones para su conservación y mejora.</w:t>
            </w:r>
          </w:p>
          <w:p w:rsidR="001851EB" w:rsidRDefault="001851EB" w:rsidP="001851EB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</w:p>
          <w:p w:rsidR="001851EB" w:rsidRDefault="001851EB" w:rsidP="001851EB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:rsidR="001851EB" w:rsidRDefault="001851EB" w:rsidP="001851EB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2724150" cy="1514475"/>
                  <wp:effectExtent l="0" t="0" r="0" b="9525"/>
                  <wp:docPr id="11" name="Imagen 11" descr="https://colorincoloradolibros.files.wordpress.com/2016/09/20120127-besos_el-beso-mas-largo-del-m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2.- Elabora un mapa radial sobre la clasificación de los recursos naturales, sus características y problemática más recurrente, además debes incluir 5 ejemplos cada uno de los tipos de recursos naturales.</w:t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</w:t>
            </w:r>
          </w:p>
          <w:p w:rsidR="001851EB" w:rsidRDefault="001851EB" w:rsidP="001851EB">
            <w:pPr>
              <w:spacing w:after="0" w:line="240" w:lineRule="auto"/>
              <w:rPr>
                <w:noProof/>
              </w:rPr>
            </w:pPr>
            <w:r w:rsidRPr="00180530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1847850" cy="1743075"/>
                  <wp:effectExtent l="0" t="0" r="0" b="9525"/>
                  <wp:docPr id="10" name="Imagen 10" descr="Diagrama radial - C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iagrama radial - C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99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3.- Visita la pagina de gobierno del estado de Oaxaca sobre conservación de recursos naturales en el siguiente link:</w:t>
            </w:r>
          </w:p>
          <w:p w:rsidR="001851EB" w:rsidRDefault="00F372D7" w:rsidP="001851EB">
            <w:pPr>
              <w:spacing w:after="0" w:line="240" w:lineRule="auto"/>
            </w:pPr>
            <w:hyperlink r:id="rId12" w:history="1">
              <w:r w:rsidR="001851EB">
                <w:rPr>
                  <w:rStyle w:val="Hipervnculo"/>
                </w:rPr>
                <w:t>https://www.oaxaca.gob.mx/semaedeso/informacion-estatal-ambiental-y-recursos-naturales/</w:t>
              </w:r>
            </w:hyperlink>
          </w:p>
          <w:p w:rsidR="001851EB" w:rsidRDefault="001851EB" w:rsidP="001851EB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Selecciona el apartado que para ti sea el más interesante</w:t>
            </w:r>
          </w:p>
          <w:p w:rsidR="001851EB" w:rsidRDefault="001851EB" w:rsidP="001851EB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Realiza la lectura del apartado</w:t>
            </w:r>
          </w:p>
          <w:p w:rsidR="001851EB" w:rsidRDefault="001851EB" w:rsidP="001851EB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Enrique el apartado con una propuesta que sea viable para tu comunidad</w:t>
            </w:r>
          </w:p>
          <w:p w:rsidR="001851EB" w:rsidRDefault="001851EB" w:rsidP="001851EB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La propuesta debe incluir objetivo, imágenes, acciones a corto, mediano y largo plazo, de ser posible incluye los costos y beneficios de tu propuesta.</w:t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Si no puedes accesar a la página los apartados son los siguientes y para realiza tu propuesta puedes utilizar el contenido del diario de aprendizaje y material que encuentres a tu disposición.</w:t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3133725" cy="1190625"/>
                  <wp:effectExtent l="0" t="0" r="952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27649" r="12254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3086100" cy="14954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4644" r="13103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3086100" cy="174307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25246" r="13782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EB" w:rsidRPr="006B3DAD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Álbum y reflexión de una cuartilla</w:t>
            </w: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Pr="00E273AC" w:rsidRDefault="001851EB" w:rsidP="001851EB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radial</w:t>
            </w: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Pr="00E273AC" w:rsidRDefault="001851EB" w:rsidP="001851EB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por escrito</w:t>
            </w: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851EB" w:rsidRPr="00F15EDA" w:rsidRDefault="001851EB" w:rsidP="001851EB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851EB" w:rsidRPr="00E24051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hAnsi="Arial" w:cs="Arial"/>
              </w:rPr>
            </w:pPr>
          </w:p>
          <w:p w:rsidR="001851EB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851EB" w:rsidRPr="0094120F" w:rsidRDefault="001851EB" w:rsidP="00185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354D6" w:rsidRPr="006D6888" w:rsidTr="006C4C7E">
        <w:trPr>
          <w:trHeight w:val="601"/>
        </w:trPr>
        <w:tc>
          <w:tcPr>
            <w:tcW w:w="13605" w:type="dxa"/>
            <w:gridSpan w:val="6"/>
            <w:vAlign w:val="center"/>
          </w:tcPr>
          <w:p w:rsidR="00A354D6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ÉTICA Y VALORES </w:t>
            </w:r>
            <w:r w:rsidRPr="002C69BF">
              <w:rPr>
                <w:rFonts w:ascii="Arial" w:hAnsi="Arial" w:cs="Arial"/>
                <w:b/>
              </w:rPr>
              <w:t>II</w:t>
            </w:r>
          </w:p>
        </w:tc>
      </w:tr>
      <w:tr w:rsidR="00A354D6" w:rsidRPr="006D6888" w:rsidTr="006C4C7E">
        <w:trPr>
          <w:trHeight w:val="601"/>
        </w:trPr>
        <w:tc>
          <w:tcPr>
            <w:tcW w:w="6802" w:type="dxa"/>
            <w:gridSpan w:val="3"/>
            <w:vAlign w:val="center"/>
          </w:tcPr>
          <w:p w:rsidR="00A354D6" w:rsidRPr="006D6888" w:rsidRDefault="00A354D6" w:rsidP="006C4C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354D6" w:rsidRPr="006D6888" w:rsidRDefault="00A354D6" w:rsidP="006C4C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354D6" w:rsidRPr="007212F1" w:rsidTr="006C4C7E">
        <w:trPr>
          <w:trHeight w:val="582"/>
        </w:trPr>
        <w:tc>
          <w:tcPr>
            <w:tcW w:w="13605" w:type="dxa"/>
            <w:gridSpan w:val="6"/>
            <w:vAlign w:val="center"/>
          </w:tcPr>
          <w:p w:rsidR="00A354D6" w:rsidRPr="007212F1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29 de mayo de 2020.</w:t>
            </w:r>
          </w:p>
        </w:tc>
      </w:tr>
      <w:tr w:rsidR="00A354D6" w:rsidRPr="007212F1" w:rsidTr="006C4C7E">
        <w:trPr>
          <w:trHeight w:val="739"/>
        </w:trPr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A354D6" w:rsidRPr="007212F1" w:rsidTr="006C4C7E">
        <w:trPr>
          <w:trHeight w:val="3211"/>
        </w:trPr>
        <w:tc>
          <w:tcPr>
            <w:tcW w:w="2720" w:type="dxa"/>
          </w:tcPr>
          <w:p w:rsidR="00A354D6" w:rsidRDefault="00A354D6" w:rsidP="00A354D6">
            <w:pPr>
              <w:pStyle w:val="Prrafodelista"/>
              <w:numPr>
                <w:ilvl w:val="0"/>
                <w:numId w:val="6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:rsidR="00A354D6" w:rsidRPr="00C04B59" w:rsidRDefault="00A354D6" w:rsidP="00A354D6">
            <w:pPr>
              <w:pStyle w:val="Prrafodelista"/>
              <w:numPr>
                <w:ilvl w:val="0"/>
                <w:numId w:val="6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A354D6" w:rsidRDefault="00A354D6" w:rsidP="006C4C7E">
            <w:pPr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¿</w:t>
            </w:r>
            <w:r w:rsidRPr="00C04B59">
              <w:rPr>
                <w:rFonts w:ascii="Arial" w:hAnsi="Arial" w:cs="Arial"/>
              </w:rPr>
              <w:t xml:space="preserve">Todo ciudadano debe participar en el establecimiento de las leyes de su sociedad? La participación social en la legislación. </w:t>
            </w:r>
            <w:r>
              <w:rPr>
                <w:rFonts w:ascii="Arial" w:hAnsi="Arial" w:cs="Arial"/>
              </w:rPr>
              <w:t xml:space="preserve">  </w:t>
            </w:r>
          </w:p>
          <w:p w:rsidR="00A354D6" w:rsidRPr="00C04B59" w:rsidRDefault="00A354D6" w:rsidP="006C4C7E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A354D6" w:rsidRDefault="00A354D6" w:rsidP="006C4C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1.-Revisa el tema </w:t>
            </w:r>
            <w:r w:rsidRPr="009455FD">
              <w:rPr>
                <w:rFonts w:ascii="Arial" w:hAnsi="Arial" w:cs="Arial"/>
                <w:b/>
              </w:rPr>
              <w:t>Participación social en la legislación</w:t>
            </w:r>
            <w:r>
              <w:rPr>
                <w:rFonts w:ascii="Arial" w:hAnsi="Arial" w:cs="Arial"/>
              </w:rPr>
              <w:t xml:space="preserve"> (página 98) </w:t>
            </w:r>
            <w:r w:rsidRPr="009455FD">
              <w:rPr>
                <w:rFonts w:ascii="Arial" w:hAnsi="Arial" w:cs="Arial"/>
                <w:b/>
              </w:rPr>
              <w:t>y obstáculo de la democracia</w:t>
            </w:r>
            <w:r>
              <w:rPr>
                <w:rFonts w:ascii="Arial" w:hAnsi="Arial" w:cs="Arial"/>
              </w:rPr>
              <w:t xml:space="preserve"> (pag.100) y consulta en un medio de comunicación masiva disponible, las consultas populares realizadas en el país por la presente administración y escribe en tu libreta un argumento ético respecto a la pregunta ¿</w:t>
            </w:r>
            <w:r w:rsidRPr="00C04B59">
              <w:rPr>
                <w:rFonts w:ascii="Arial" w:hAnsi="Arial" w:cs="Arial"/>
              </w:rPr>
              <w:t>Todo ciudadano debe participar en el establecimiento de las leyes de su sociedad?</w:t>
            </w:r>
            <w:r>
              <w:rPr>
                <w:rFonts w:ascii="Arial" w:hAnsi="Arial" w:cs="Arial"/>
              </w:rPr>
              <w:t xml:space="preserve"> Y elabora una historieta referente a los dos temas.</w:t>
            </w:r>
          </w:p>
          <w:p w:rsidR="00A354D6" w:rsidRPr="007212F1" w:rsidRDefault="00A354D6" w:rsidP="006C4C7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354D6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  <w:p w:rsidR="00A354D6" w:rsidRPr="007212F1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Historieta</w:t>
            </w:r>
          </w:p>
        </w:tc>
        <w:tc>
          <w:tcPr>
            <w:tcW w:w="2725" w:type="dxa"/>
          </w:tcPr>
          <w:p w:rsidR="00A354D6" w:rsidRDefault="00A354D6" w:rsidP="00A354D6">
            <w:pPr>
              <w:pStyle w:val="Prrafodelista"/>
              <w:numPr>
                <w:ilvl w:val="0"/>
                <w:numId w:val="7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los mecanismos de participación social en la legislación en México.</w:t>
            </w:r>
          </w:p>
          <w:p w:rsidR="00A354D6" w:rsidRDefault="00A354D6" w:rsidP="00A354D6">
            <w:pPr>
              <w:pStyle w:val="Prrafodelista"/>
              <w:numPr>
                <w:ilvl w:val="0"/>
                <w:numId w:val="7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Muestra una postura personal al presentar un </w:t>
            </w:r>
            <w:r w:rsidRPr="00846271">
              <w:rPr>
                <w:rFonts w:ascii="Arial" w:hAnsi="Arial" w:cs="Arial"/>
              </w:rPr>
              <w:t>argumento</w:t>
            </w:r>
            <w:r>
              <w:rPr>
                <w:rFonts w:ascii="Arial" w:hAnsi="Arial" w:cs="Arial"/>
              </w:rPr>
              <w:t xml:space="preserve"> ético del tema. </w:t>
            </w:r>
          </w:p>
          <w:p w:rsidR="00A354D6" w:rsidRPr="00846271" w:rsidRDefault="00A354D6" w:rsidP="00A354D6">
            <w:pPr>
              <w:pStyle w:val="Prrafodelista"/>
              <w:numPr>
                <w:ilvl w:val="0"/>
                <w:numId w:val="7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Responde a </w:t>
            </w:r>
            <w:r w:rsidRPr="00846271">
              <w:rPr>
                <w:rFonts w:ascii="Arial" w:hAnsi="Arial" w:cs="Arial"/>
              </w:rPr>
              <w:t xml:space="preserve">la pregunta </w:t>
            </w:r>
            <w:r>
              <w:rPr>
                <w:rFonts w:ascii="Arial" w:hAnsi="Arial" w:cs="Arial"/>
              </w:rPr>
              <w:t xml:space="preserve">planteada recuperando el principio de libertad, participación, información y diálogo. </w:t>
            </w:r>
          </w:p>
        </w:tc>
      </w:tr>
    </w:tbl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354D6" w:rsidRPr="006D6888" w:rsidTr="006C4C7E">
        <w:trPr>
          <w:trHeight w:val="601"/>
        </w:trPr>
        <w:tc>
          <w:tcPr>
            <w:tcW w:w="13605" w:type="dxa"/>
            <w:gridSpan w:val="6"/>
            <w:vAlign w:val="center"/>
          </w:tcPr>
          <w:p w:rsidR="00A354D6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FILOSOFÍA</w:t>
            </w:r>
          </w:p>
        </w:tc>
      </w:tr>
      <w:tr w:rsidR="00A354D6" w:rsidRPr="006D6888" w:rsidTr="006C4C7E">
        <w:trPr>
          <w:trHeight w:val="601"/>
        </w:trPr>
        <w:tc>
          <w:tcPr>
            <w:tcW w:w="6802" w:type="dxa"/>
            <w:gridSpan w:val="3"/>
            <w:vAlign w:val="center"/>
          </w:tcPr>
          <w:p w:rsidR="00A354D6" w:rsidRPr="006D6888" w:rsidRDefault="00A354D6" w:rsidP="006C4C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354D6" w:rsidRPr="006D6888" w:rsidRDefault="00A354D6" w:rsidP="006C4C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354D6" w:rsidRPr="007212F1" w:rsidTr="006C4C7E">
        <w:trPr>
          <w:trHeight w:val="582"/>
        </w:trPr>
        <w:tc>
          <w:tcPr>
            <w:tcW w:w="13605" w:type="dxa"/>
            <w:gridSpan w:val="6"/>
            <w:vAlign w:val="center"/>
          </w:tcPr>
          <w:p w:rsidR="00A354D6" w:rsidRPr="007212F1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354D6" w:rsidRPr="007212F1" w:rsidTr="006C4C7E">
        <w:trPr>
          <w:trHeight w:val="739"/>
        </w:trPr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354D6" w:rsidRPr="007212F1" w:rsidRDefault="00A354D6" w:rsidP="006C4C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sugerido </w:t>
            </w:r>
          </w:p>
        </w:tc>
      </w:tr>
      <w:tr w:rsidR="00A354D6" w:rsidRPr="007212F1" w:rsidTr="006C4C7E">
        <w:trPr>
          <w:trHeight w:val="3211"/>
        </w:trPr>
        <w:tc>
          <w:tcPr>
            <w:tcW w:w="2720" w:type="dxa"/>
          </w:tcPr>
          <w:p w:rsidR="00A354D6" w:rsidRPr="00EE2720" w:rsidRDefault="00A354D6" w:rsidP="006C4C7E">
            <w:pPr>
              <w:jc w:val="both"/>
              <w:rPr>
                <w:rFonts w:ascii="Arial" w:hAnsi="Arial" w:cs="Arial"/>
              </w:rPr>
            </w:pPr>
            <w:r w:rsidRPr="0090688E">
              <w:rPr>
                <w:rFonts w:ascii="Arial" w:hAnsi="Arial" w:cs="Arial"/>
              </w:rPr>
              <w:t>Describe la postura filosófica de Nietzsche</w:t>
            </w:r>
            <w:r>
              <w:rPr>
                <w:rFonts w:ascii="Arial" w:hAnsi="Arial" w:cs="Arial"/>
              </w:rPr>
              <w:t xml:space="preserve"> </w:t>
            </w:r>
            <w:r w:rsidRPr="0090688E">
              <w:rPr>
                <w:rFonts w:ascii="Arial" w:hAnsi="Arial" w:cs="Arial"/>
              </w:rPr>
              <w:t xml:space="preserve">como precursor del </w:t>
            </w:r>
            <w:r w:rsidRPr="00300D4C">
              <w:rPr>
                <w:rFonts w:ascii="Arial" w:hAnsi="Arial" w:cs="Arial"/>
              </w:rPr>
              <w:t>pensamiento posmoderno.</w:t>
            </w:r>
          </w:p>
        </w:tc>
        <w:tc>
          <w:tcPr>
            <w:tcW w:w="2720" w:type="dxa"/>
          </w:tcPr>
          <w:p w:rsidR="00A354D6" w:rsidRPr="00D25D1B" w:rsidRDefault="00A354D6" w:rsidP="006C4C7E">
            <w:p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Friedrich Nietzsche</w:t>
            </w:r>
          </w:p>
          <w:p w:rsidR="00A354D6" w:rsidRPr="00D25D1B" w:rsidRDefault="00A354D6" w:rsidP="00A354D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nihilismo</w:t>
            </w:r>
          </w:p>
          <w:p w:rsidR="00A354D6" w:rsidRPr="00D25D1B" w:rsidRDefault="00A354D6" w:rsidP="00A354D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La transmutación de los valores</w:t>
            </w:r>
          </w:p>
          <w:p w:rsidR="00A354D6" w:rsidRPr="00D25D1B" w:rsidRDefault="00A354D6" w:rsidP="00A354D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eterno retorno</w:t>
            </w:r>
          </w:p>
          <w:p w:rsidR="00A354D6" w:rsidRPr="00D25D1B" w:rsidRDefault="00A354D6" w:rsidP="00A354D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superhombre</w:t>
            </w:r>
          </w:p>
        </w:tc>
        <w:tc>
          <w:tcPr>
            <w:tcW w:w="2720" w:type="dxa"/>
            <w:gridSpan w:val="2"/>
          </w:tcPr>
          <w:p w:rsidR="00A354D6" w:rsidRDefault="00A354D6" w:rsidP="006C4C7E">
            <w:pPr>
              <w:jc w:val="both"/>
              <w:rPr>
                <w:rFonts w:ascii="Arial" w:hAnsi="Arial" w:cs="Arial"/>
              </w:rPr>
            </w:pPr>
            <w:r w:rsidRPr="00300D4C">
              <w:rPr>
                <w:rFonts w:ascii="Arial" w:hAnsi="Arial" w:cs="Arial"/>
              </w:rPr>
              <w:t>Realizar una tabla que integre lo Positivo, Negativo, e Interesante</w:t>
            </w:r>
            <w:r>
              <w:rPr>
                <w:rFonts w:ascii="Arial" w:hAnsi="Arial" w:cs="Arial"/>
              </w:rPr>
              <w:t xml:space="preserve"> </w:t>
            </w:r>
            <w:r w:rsidRPr="00300D4C">
              <w:rPr>
                <w:rFonts w:ascii="Arial" w:hAnsi="Arial" w:cs="Arial"/>
              </w:rPr>
              <w:t>de los planteamie</w:t>
            </w:r>
            <w:r>
              <w:rPr>
                <w:rFonts w:ascii="Arial" w:hAnsi="Arial" w:cs="Arial"/>
              </w:rPr>
              <w:t xml:space="preserve">ntos filosóficos de Nietzsche. </w:t>
            </w:r>
          </w:p>
          <w:p w:rsidR="00A354D6" w:rsidRPr="00EE2720" w:rsidRDefault="00A354D6" w:rsidP="006C4C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Posteriormente elaborar una historieta en donde  ejemplifiquen situaciones de la vida cotidiana donde se representen distintos puntos  del pensamiento filosófico de Nietzsche.</w:t>
            </w:r>
          </w:p>
          <w:p w:rsidR="00A354D6" w:rsidRPr="00EE2720" w:rsidRDefault="00A354D6" w:rsidP="006C4C7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354D6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Tabla P.N.I. </w:t>
            </w:r>
          </w:p>
          <w:p w:rsidR="00A354D6" w:rsidRPr="007212F1" w:rsidRDefault="00A354D6" w:rsidP="006C4C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Historieta</w:t>
            </w:r>
          </w:p>
        </w:tc>
        <w:tc>
          <w:tcPr>
            <w:tcW w:w="2725" w:type="dxa"/>
          </w:tcPr>
          <w:p w:rsidR="00A354D6" w:rsidRPr="00300D4C" w:rsidRDefault="00A354D6" w:rsidP="006C4C7E">
            <w:pPr>
              <w:pStyle w:val="Prrafodelista"/>
              <w:ind w:left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para evaluar una tabla P. N. I </w:t>
            </w:r>
          </w:p>
        </w:tc>
      </w:tr>
    </w:tbl>
    <w:p w:rsidR="00A354D6" w:rsidRDefault="00A354D6"/>
    <w:p w:rsidR="001851EB" w:rsidRDefault="001851EB"/>
    <w:p w:rsidR="001851EB" w:rsidRDefault="001851EB"/>
    <w:p w:rsidR="001851EB" w:rsidRDefault="001851EB"/>
    <w:p w:rsidR="001851EB" w:rsidRDefault="001851EB"/>
    <w:p w:rsidR="00A354D6" w:rsidRDefault="00A354D6"/>
    <w:tbl>
      <w:tblPr>
        <w:tblStyle w:val="Tablaconcuadrcula"/>
        <w:tblpPr w:leftFromText="141" w:rightFromText="141" w:vertAnchor="page" w:horzAnchor="margin" w:tblpY="1542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ED5610" w:rsidRPr="00ED5610" w:rsidTr="006C4C7E">
        <w:trPr>
          <w:trHeight w:val="590"/>
        </w:trPr>
        <w:tc>
          <w:tcPr>
            <w:tcW w:w="13605" w:type="dxa"/>
            <w:gridSpan w:val="6"/>
            <w:vAlign w:val="center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ED5610">
              <w:rPr>
                <w:rFonts w:ascii="Arial" w:eastAsiaTheme="minorHAnsi" w:hAnsi="Arial" w:cs="Arial"/>
                <w:b/>
              </w:rPr>
              <w:t xml:space="preserve"> Física II</w:t>
            </w:r>
          </w:p>
        </w:tc>
      </w:tr>
      <w:tr w:rsidR="00ED5610" w:rsidRPr="00ED5610" w:rsidTr="006C4C7E">
        <w:trPr>
          <w:trHeight w:val="601"/>
        </w:trPr>
        <w:tc>
          <w:tcPr>
            <w:tcW w:w="6802" w:type="dxa"/>
            <w:gridSpan w:val="3"/>
            <w:vAlign w:val="center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  <w:b/>
              </w:rPr>
            </w:pPr>
            <w:r w:rsidRPr="00ED5610">
              <w:rPr>
                <w:rFonts w:ascii="Arial" w:eastAsiaTheme="minorHAnsi" w:hAnsi="Arial" w:cs="Arial"/>
              </w:rPr>
              <w:t xml:space="preserve">Semana: </w:t>
            </w:r>
            <w:r w:rsidRPr="00ED5610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  <w:b/>
              </w:rPr>
            </w:pPr>
            <w:r w:rsidRPr="00ED5610">
              <w:rPr>
                <w:rFonts w:ascii="Arial" w:eastAsiaTheme="minorHAnsi" w:hAnsi="Arial" w:cs="Arial"/>
              </w:rPr>
              <w:t xml:space="preserve">Fecha: </w:t>
            </w:r>
            <w:r w:rsidRPr="00ED5610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ED5610" w:rsidRPr="00ED5610" w:rsidTr="006C4C7E">
        <w:trPr>
          <w:trHeight w:val="582"/>
        </w:trPr>
        <w:tc>
          <w:tcPr>
            <w:tcW w:w="13605" w:type="dxa"/>
            <w:gridSpan w:val="6"/>
            <w:vAlign w:val="center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Fecha de entrega del producto sugerido: 30 de mayo </w:t>
            </w:r>
          </w:p>
        </w:tc>
      </w:tr>
      <w:tr w:rsidR="00ED5610" w:rsidRPr="00ED5610" w:rsidTr="006C4C7E">
        <w:trPr>
          <w:trHeight w:val="739"/>
        </w:trPr>
        <w:tc>
          <w:tcPr>
            <w:tcW w:w="2720" w:type="dxa"/>
            <w:vAlign w:val="center"/>
          </w:tcPr>
          <w:p w:rsidR="00ED5610" w:rsidRPr="00ED5610" w:rsidRDefault="00ED5610" w:rsidP="00ED5610">
            <w:pPr>
              <w:jc w:val="center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D5610" w:rsidRPr="00ED5610" w:rsidRDefault="00ED5610" w:rsidP="00ED5610">
            <w:pPr>
              <w:jc w:val="center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ED5610" w:rsidRPr="00ED5610" w:rsidRDefault="00ED5610" w:rsidP="00ED5610">
            <w:pPr>
              <w:jc w:val="center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ED5610" w:rsidRPr="00ED5610" w:rsidRDefault="00ED5610" w:rsidP="00ED5610">
            <w:pPr>
              <w:jc w:val="center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Evidencia de producto sugerida. </w:t>
            </w:r>
          </w:p>
        </w:tc>
        <w:tc>
          <w:tcPr>
            <w:tcW w:w="2725" w:type="dxa"/>
            <w:vAlign w:val="center"/>
          </w:tcPr>
          <w:p w:rsidR="00ED5610" w:rsidRPr="00ED5610" w:rsidRDefault="00ED5610" w:rsidP="00ED5610">
            <w:pPr>
              <w:jc w:val="center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Forma de evaluación sugerida </w:t>
            </w:r>
          </w:p>
        </w:tc>
      </w:tr>
      <w:tr w:rsidR="00ED5610" w:rsidRPr="00ED5610" w:rsidTr="006C4C7E">
        <w:trPr>
          <w:trHeight w:val="3211"/>
        </w:trPr>
        <w:tc>
          <w:tcPr>
            <w:tcW w:w="2720" w:type="dxa"/>
          </w:tcPr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• Inferir que el campo magnético se origina por un imán o por el movimiento de cargas eléctricas.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• Contrastar semejanzas y diferencias entre los campos eléctrico y magnético. </w:t>
            </w: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• ¿Cómo se orientan las especies animales que migran de un lugar a otro?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• ¿Se pueden mover cosas sin tocarlas </w:t>
            </w: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  <w:gridSpan w:val="2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Estudiar el archivo Física- M y CM.</w:t>
            </w:r>
          </w:p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. </w:t>
            </w:r>
          </w:p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Estudiar el archivo Física- CE. </w:t>
            </w:r>
          </w:p>
        </w:tc>
        <w:tc>
          <w:tcPr>
            <w:tcW w:w="2720" w:type="dxa"/>
          </w:tcPr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Resolver la actividad 7 que aparece en las páginas 155 y 156 del diario de Física II</w:t>
            </w: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Resolver la actividad 9 que aparece en las páginas 159 y 160 del diario de Física II</w:t>
            </w: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jc w:val="both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Resolver los ejercicios del 10.45 hasta el 10.49 del archivo Física-LG y LK-T6.</w:t>
            </w:r>
          </w:p>
        </w:tc>
        <w:tc>
          <w:tcPr>
            <w:tcW w:w="2725" w:type="dxa"/>
          </w:tcPr>
          <w:p w:rsidR="00ED5610" w:rsidRPr="00ED5610" w:rsidRDefault="00ED5610" w:rsidP="00ED5610">
            <w:pPr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rPr>
                <w:rFonts w:ascii="Arial" w:eastAsiaTheme="minorHAnsi" w:hAnsi="Arial" w:cs="Arial"/>
                <w:highlight w:val="yellow"/>
              </w:rPr>
            </w:pPr>
            <w:r w:rsidRPr="00ED5610">
              <w:rPr>
                <w:rFonts w:ascii="Arial" w:eastAsiaTheme="minorHAnsi" w:hAnsi="Arial" w:cs="Arial"/>
              </w:rPr>
              <w:t xml:space="preserve">Lista de verificación  </w:t>
            </w:r>
          </w:p>
        </w:tc>
      </w:tr>
    </w:tbl>
    <w:p w:rsidR="00A354D6" w:rsidRDefault="00A354D6"/>
    <w:tbl>
      <w:tblPr>
        <w:tblStyle w:val="Tablaconcuadrcula"/>
        <w:tblpPr w:leftFromText="141" w:rightFromText="141" w:vertAnchor="page" w:horzAnchor="margin" w:tblpXSpec="center" w:tblpY="121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ED5610" w:rsidRPr="00ED5610" w:rsidTr="006C4C7E">
        <w:trPr>
          <w:trHeight w:val="590"/>
        </w:trPr>
        <w:tc>
          <w:tcPr>
            <w:tcW w:w="13605" w:type="dxa"/>
            <w:gridSpan w:val="6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ED5610">
              <w:rPr>
                <w:rFonts w:ascii="Arial" w:eastAsiaTheme="minorHAnsi" w:hAnsi="Arial" w:cs="Arial"/>
                <w:b/>
              </w:rPr>
              <w:t xml:space="preserve"> INTRODUCCIÓN A LAS CIENCIAS SOCIALES</w:t>
            </w:r>
          </w:p>
        </w:tc>
      </w:tr>
      <w:tr w:rsidR="00ED5610" w:rsidRPr="00ED5610" w:rsidTr="006C4C7E">
        <w:trPr>
          <w:trHeight w:val="601"/>
        </w:trPr>
        <w:tc>
          <w:tcPr>
            <w:tcW w:w="6802" w:type="dxa"/>
            <w:gridSpan w:val="3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ED5610">
              <w:rPr>
                <w:rFonts w:ascii="Arial" w:eastAsiaTheme="minorHAnsi" w:hAnsi="Arial" w:cs="Arial"/>
              </w:rPr>
              <w:t xml:space="preserve">Semana: </w:t>
            </w:r>
            <w:r w:rsidRPr="00ED5610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ED5610">
              <w:rPr>
                <w:rFonts w:ascii="Arial" w:eastAsiaTheme="minorHAnsi" w:hAnsi="Arial" w:cs="Arial"/>
              </w:rPr>
              <w:t xml:space="preserve">Fecha: </w:t>
            </w:r>
            <w:r w:rsidRPr="00ED5610">
              <w:rPr>
                <w:rFonts w:ascii="Arial" w:eastAsiaTheme="minorHAnsi" w:hAnsi="Arial" w:cs="Arial"/>
                <w:b/>
              </w:rPr>
              <w:t>25 al 29  de Mayo de 2020</w:t>
            </w:r>
          </w:p>
        </w:tc>
      </w:tr>
      <w:tr w:rsidR="00ED5610" w:rsidRPr="00ED5610" w:rsidTr="006C4C7E">
        <w:trPr>
          <w:trHeight w:val="582"/>
        </w:trPr>
        <w:tc>
          <w:tcPr>
            <w:tcW w:w="13605" w:type="dxa"/>
            <w:gridSpan w:val="6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Fecha de entrega del producto sugerido: 29 de mayo </w:t>
            </w:r>
          </w:p>
        </w:tc>
      </w:tr>
      <w:tr w:rsidR="00ED5610" w:rsidRPr="00ED5610" w:rsidTr="006C4C7E">
        <w:trPr>
          <w:trHeight w:val="739"/>
        </w:trPr>
        <w:tc>
          <w:tcPr>
            <w:tcW w:w="2720" w:type="dxa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Forma de evaluación sugerida </w:t>
            </w:r>
          </w:p>
        </w:tc>
      </w:tr>
      <w:tr w:rsidR="00ED5610" w:rsidRPr="00ED5610" w:rsidTr="006C4C7E">
        <w:trPr>
          <w:trHeight w:val="3211"/>
        </w:trPr>
        <w:tc>
          <w:tcPr>
            <w:tcW w:w="2720" w:type="dxa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Explica el aporte de las ciencias sociales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a algunos retos que plantean las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sociedades del siglo XXI: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el multiculturalismo y la sociología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el terrorismo y el derecho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el pluralismo y la ciencia política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la globalización y la economía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el fin de la Guerra Fría y la historia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• el fundamentalismo y la antropología.</w:t>
            </w:r>
          </w:p>
        </w:tc>
        <w:tc>
          <w:tcPr>
            <w:tcW w:w="2720" w:type="dxa"/>
          </w:tcPr>
          <w:p w:rsidR="00ED5610" w:rsidRPr="00ED5610" w:rsidRDefault="00ED5610" w:rsidP="00ED5610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>Las ciencias sociales ante algunos de los grandes retos que plantean las sociedades del siglo XXI: el multiculturalismo y la sociología; el terrorismo y el derecho; el pluralismo y la ciencia política; la glo</w:t>
            </w:r>
            <w:r w:rsidRPr="00ED5610">
              <w:rPr>
                <w:rFonts w:ascii="Arial" w:eastAsiaTheme="minorHAnsi" w:hAnsi="Arial" w:cs="Arial"/>
                <w:color w:val="000000"/>
              </w:rPr>
              <w:softHyphen/>
              <w:t xml:space="preserve">balización y la economía; el fin de la Guerra Fría y la historia; el fundamentalismo y la antropología. 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  <w:gridSpan w:val="2"/>
          </w:tcPr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Investiga y explica en un ensayo corto el aporte de las ciencias sociales a algunos retos que plantean las sociedades del siglo XXI: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El multiculturalismo y la sociología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El terrorismo y el derecho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El pluralismo y la ciencia política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>La globalización y la econo</w:t>
            </w:r>
            <w:r w:rsidRPr="00ED5610">
              <w:rPr>
                <w:rFonts w:ascii="Arial" w:eastAsiaTheme="minorHAnsi" w:hAnsi="Arial" w:cs="Arial"/>
                <w:color w:val="000000"/>
              </w:rPr>
              <w:softHyphen/>
              <w:t xml:space="preserve">mía.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El fin de la Guerra Fría y la historia </w:t>
            </w:r>
          </w:p>
          <w:p w:rsidR="00ED5610" w:rsidRPr="00ED5610" w:rsidRDefault="00ED5610" w:rsidP="00ED561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</w:rPr>
            </w:pPr>
            <w:r w:rsidRPr="00ED5610">
              <w:rPr>
                <w:rFonts w:ascii="Arial" w:eastAsiaTheme="minorHAnsi" w:hAnsi="Arial" w:cs="Arial"/>
                <w:color w:val="000000"/>
              </w:rPr>
              <w:t xml:space="preserve">El fundamentalismo y la antropología. </w:t>
            </w: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 xml:space="preserve">Ensayo cortó, podrá ser en el cuaderno  o en hojas blancas. </w:t>
            </w:r>
          </w:p>
        </w:tc>
        <w:tc>
          <w:tcPr>
            <w:tcW w:w="2725" w:type="dxa"/>
          </w:tcPr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</w:p>
          <w:p w:rsidR="00ED5610" w:rsidRPr="00ED5610" w:rsidRDefault="00ED5610" w:rsidP="00ED5610">
            <w:pPr>
              <w:tabs>
                <w:tab w:val="left" w:pos="9612"/>
              </w:tabs>
              <w:spacing w:line="276" w:lineRule="auto"/>
              <w:rPr>
                <w:rFonts w:ascii="Arial" w:eastAsiaTheme="minorHAnsi" w:hAnsi="Arial" w:cs="Arial"/>
              </w:rPr>
            </w:pPr>
            <w:r w:rsidRPr="00ED5610">
              <w:rPr>
                <w:rFonts w:ascii="Arial" w:eastAsiaTheme="minorHAnsi" w:hAnsi="Arial" w:cs="Arial"/>
              </w:rPr>
              <w:t>Se sugiere utilizar la lista de cotejo  que se incluye en los instrumentos de evaluación.</w:t>
            </w:r>
          </w:p>
        </w:tc>
      </w:tr>
    </w:tbl>
    <w:p w:rsidR="001851EB" w:rsidRDefault="001851EB"/>
    <w:p w:rsidR="005F3B19" w:rsidRDefault="005F3B19"/>
    <w:p w:rsidR="005F3B19" w:rsidRDefault="005F3B19"/>
    <w:p w:rsidR="005F3B19" w:rsidRDefault="005F3B19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5F3B19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5F3B19" w:rsidRDefault="005F3B19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 w:rsidRPr="002C69BF">
              <w:rPr>
                <w:rFonts w:ascii="Arial" w:hAnsi="Arial" w:cs="Arial"/>
                <w:b/>
              </w:rPr>
              <w:t>LITERATURA II</w:t>
            </w:r>
          </w:p>
        </w:tc>
      </w:tr>
      <w:tr w:rsidR="005F3B19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5F3B19" w:rsidRPr="006D6888" w:rsidRDefault="005F3B19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5F3B19" w:rsidRPr="006D6888" w:rsidRDefault="005F3B19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5F3B19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5F3B19" w:rsidRPr="007212F1" w:rsidRDefault="005F3B19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5F3B19" w:rsidRPr="007212F1" w:rsidTr="00817DA3">
        <w:trPr>
          <w:trHeight w:val="739"/>
        </w:trPr>
        <w:tc>
          <w:tcPr>
            <w:tcW w:w="2720" w:type="dxa"/>
            <w:vAlign w:val="center"/>
          </w:tcPr>
          <w:p w:rsidR="005F3B19" w:rsidRPr="007212F1" w:rsidRDefault="005F3B19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F3B19" w:rsidRPr="007212F1" w:rsidRDefault="005F3B19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5F3B19" w:rsidRPr="007212F1" w:rsidRDefault="005F3B19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5F3B19" w:rsidRPr="007212F1" w:rsidRDefault="005F3B19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5F3B19" w:rsidRPr="007212F1" w:rsidRDefault="005F3B19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5F3B19" w:rsidRPr="00F22496" w:rsidTr="00817DA3">
        <w:trPr>
          <w:trHeight w:val="3211"/>
        </w:trPr>
        <w:tc>
          <w:tcPr>
            <w:tcW w:w="2720" w:type="dxa"/>
          </w:tcPr>
          <w:p w:rsidR="005F3B19" w:rsidRDefault="005F3B19" w:rsidP="00817DA3">
            <w:pPr>
              <w:jc w:val="both"/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>Reconocer en los textos clásicos imágenes actuales.</w:t>
            </w:r>
          </w:p>
          <w:p w:rsidR="005F3B19" w:rsidRDefault="005F3B19" w:rsidP="00817DA3">
            <w:pPr>
              <w:jc w:val="both"/>
              <w:rPr>
                <w:rFonts w:ascii="Arial" w:hAnsi="Arial" w:cs="Arial"/>
              </w:rPr>
            </w:pPr>
          </w:p>
          <w:p w:rsidR="005F3B19" w:rsidRDefault="005F3B19" w:rsidP="00817DA3">
            <w:pPr>
              <w:jc w:val="both"/>
              <w:rPr>
                <w:rFonts w:ascii="Arial" w:hAnsi="Arial" w:cs="Arial"/>
              </w:rPr>
            </w:pPr>
          </w:p>
          <w:p w:rsidR="005F3B19" w:rsidRDefault="005F3B19" w:rsidP="00817DA3">
            <w:pPr>
              <w:jc w:val="both"/>
              <w:rPr>
                <w:rFonts w:ascii="Arial" w:hAnsi="Arial" w:cs="Arial"/>
              </w:rPr>
            </w:pPr>
          </w:p>
          <w:p w:rsidR="005F3B19" w:rsidRDefault="005F3B19" w:rsidP="00817DA3">
            <w:pPr>
              <w:jc w:val="both"/>
              <w:rPr>
                <w:rFonts w:ascii="Arial" w:hAnsi="Arial" w:cs="Arial"/>
              </w:rPr>
            </w:pPr>
          </w:p>
          <w:p w:rsidR="005F3B19" w:rsidRPr="007212F1" w:rsidRDefault="005F3B19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2720" w:type="dxa"/>
          </w:tcPr>
          <w:p w:rsidR="005F3B19" w:rsidRPr="007212F1" w:rsidRDefault="005F3B19" w:rsidP="00817DA3">
            <w:pPr>
              <w:jc w:val="both"/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 xml:space="preserve">1. ¿Has actuado alguna vez como un héroe? La Ilíada y La Odisea como ejemplos de la epopeya. </w:t>
            </w:r>
          </w:p>
        </w:tc>
        <w:tc>
          <w:tcPr>
            <w:tcW w:w="2720" w:type="dxa"/>
            <w:gridSpan w:val="2"/>
          </w:tcPr>
          <w:p w:rsidR="005F3B19" w:rsidRPr="007212F1" w:rsidRDefault="005F3B19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Escribe en tu libreta, una sinopsis de La Ilíada y La odisea como ejemplos de la epopeya (páginas 185-190) y emite un comentario sobre la pregunta </w:t>
            </w:r>
            <w:r w:rsidRPr="00C9784E">
              <w:rPr>
                <w:rFonts w:ascii="Arial" w:hAnsi="Arial" w:cs="Arial"/>
              </w:rPr>
              <w:t xml:space="preserve">¿Has actuado alguna vez como un héroe?, a modo de </w:t>
            </w:r>
            <w:r>
              <w:rPr>
                <w:rFonts w:ascii="Arial" w:hAnsi="Arial" w:cs="Arial"/>
              </w:rPr>
              <w:t xml:space="preserve">reflexión. </w:t>
            </w:r>
            <w:r w:rsidRPr="00C978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5F3B19" w:rsidRPr="007212F1" w:rsidRDefault="005F3B19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Sinopsis y comentario.</w:t>
            </w:r>
          </w:p>
        </w:tc>
        <w:tc>
          <w:tcPr>
            <w:tcW w:w="2725" w:type="dxa"/>
          </w:tcPr>
          <w:p w:rsidR="005F3B19" w:rsidRPr="00F22496" w:rsidRDefault="005F3B19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5F3B19" w:rsidRDefault="005F3B19"/>
    <w:p w:rsidR="005F3B19" w:rsidRDefault="005F3B19"/>
    <w:p w:rsidR="005F3B19" w:rsidRDefault="005F3B19"/>
    <w:p w:rsidR="001851EB" w:rsidRDefault="001851EB"/>
    <w:p w:rsidR="001851EB" w:rsidRDefault="001851EB"/>
    <w:p w:rsidR="005F3B19" w:rsidRDefault="005F3B19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5F3B19" w:rsidRPr="005F3B19" w:rsidTr="00817DA3">
        <w:trPr>
          <w:trHeight w:val="590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lastRenderedPageBreak/>
              <w:t>UAC: Matemáticas II</w:t>
            </w:r>
          </w:p>
        </w:tc>
      </w:tr>
      <w:tr w:rsidR="005F3B19" w:rsidRPr="005F3B19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Semana: </w:t>
            </w:r>
            <w:r w:rsidRPr="005F3B19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Fecha: </w:t>
            </w:r>
            <w:r w:rsidRPr="005F3B19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5F3B19" w:rsidRPr="005F3B19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Fecha de entrega del producto sugerido: 28 de mayo </w:t>
            </w:r>
          </w:p>
        </w:tc>
      </w:tr>
      <w:tr w:rsidR="005F3B19" w:rsidRPr="005F3B19" w:rsidTr="00817DA3">
        <w:trPr>
          <w:trHeight w:val="739"/>
        </w:trPr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Instrumento de evaluación sugerido</w:t>
            </w:r>
          </w:p>
        </w:tc>
      </w:tr>
      <w:tr w:rsidR="005F3B19" w:rsidRPr="005F3B19" w:rsidTr="00817DA3">
        <w:trPr>
          <w:trHeight w:val="3211"/>
        </w:trPr>
        <w:tc>
          <w:tcPr>
            <w:tcW w:w="2720" w:type="dxa"/>
          </w:tcPr>
          <w:p w:rsidR="005F3B19" w:rsidRPr="005F3B19" w:rsidRDefault="005F3B19" w:rsidP="005F3B19">
            <w:pPr>
              <w:numPr>
                <w:ilvl w:val="0"/>
                <w:numId w:val="11"/>
              </w:numPr>
              <w:ind w:left="313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Caracteriza a las relaciones trigonométricas según sus disposiciones y sus propiedades.</w:t>
            </w:r>
          </w:p>
          <w:p w:rsidR="005F3B19" w:rsidRPr="005F3B19" w:rsidRDefault="005F3B19" w:rsidP="005F3B19">
            <w:pPr>
              <w:ind w:left="313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numPr>
                <w:ilvl w:val="0"/>
                <w:numId w:val="11"/>
              </w:numPr>
              <w:ind w:left="313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Interpreta y construyen relaciones trigonométricas en el triángulo.</w:t>
            </w: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5F3B19" w:rsidRPr="005F3B19" w:rsidRDefault="005F3B19" w:rsidP="005F3B19">
            <w:pPr>
              <w:numPr>
                <w:ilvl w:val="0"/>
                <w:numId w:val="10"/>
              </w:numPr>
              <w:ind w:left="297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Medida de ángulos y razones trigonométricas de ciertos ángulos: ¿qué tipo de argumentos trigonométricos se precisan para tratar con triángulos, sus propiedades y estructuras, relaciones y transformaciones?</w:t>
            </w:r>
          </w:p>
          <w:p w:rsidR="005F3B19" w:rsidRPr="005F3B19" w:rsidRDefault="005F3B19" w:rsidP="005F3B19">
            <w:pPr>
              <w:numPr>
                <w:ilvl w:val="0"/>
                <w:numId w:val="10"/>
              </w:numPr>
              <w:ind w:left="297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¿Por qué la relación entre razones de magnitudes sirve para analizar situaciones contextuales?, ¿cómo se diferencia de la razón proporcional entre magnitudes?</w:t>
            </w:r>
          </w:p>
        </w:tc>
        <w:tc>
          <w:tcPr>
            <w:tcW w:w="2720" w:type="dxa"/>
            <w:gridSpan w:val="2"/>
          </w:tcPr>
          <w:p w:rsidR="005F3B19" w:rsidRPr="005F3B19" w:rsidRDefault="005F3B19" w:rsidP="005F3B19">
            <w:pPr>
              <w:numPr>
                <w:ilvl w:val="0"/>
                <w:numId w:val="9"/>
              </w:numPr>
              <w:ind w:left="258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Estudiar desde la página 157 hasta la 162 del diario de Matemáticas II.</w:t>
            </w:r>
          </w:p>
          <w:p w:rsidR="005F3B19" w:rsidRPr="005F3B19" w:rsidRDefault="005F3B19" w:rsidP="005F3B19">
            <w:pPr>
              <w:numPr>
                <w:ilvl w:val="0"/>
                <w:numId w:val="9"/>
              </w:numPr>
              <w:ind w:left="258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Estudiar desde la página 164 hasta la página 170 del diario de Matemáticas II.</w:t>
            </w:r>
          </w:p>
        </w:tc>
        <w:tc>
          <w:tcPr>
            <w:tcW w:w="2720" w:type="dxa"/>
          </w:tcPr>
          <w:p w:rsidR="005F3B19" w:rsidRPr="005F3B19" w:rsidRDefault="005F3B19" w:rsidP="005F3B19">
            <w:pPr>
              <w:numPr>
                <w:ilvl w:val="0"/>
                <w:numId w:val="9"/>
              </w:numPr>
              <w:ind w:left="230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Determinar las seis razones trigonométricas para los triángulos de las opciones a, c, e, g e i que se observan en la página 163 del diario de Matemáticas II.</w:t>
            </w:r>
          </w:p>
          <w:p w:rsidR="005F3B19" w:rsidRPr="005F3B19" w:rsidRDefault="005F3B19" w:rsidP="005F3B19">
            <w:pPr>
              <w:numPr>
                <w:ilvl w:val="0"/>
                <w:numId w:val="9"/>
              </w:numPr>
              <w:ind w:left="230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los ejercicios 11, 13, 15, 17 y 19 de la página 163 del diario de Matemáticas II de acuerdo a las indicaciones dadas en dicha página.</w:t>
            </w:r>
          </w:p>
          <w:p w:rsidR="005F3B19" w:rsidRPr="005F3B19" w:rsidRDefault="005F3B19" w:rsidP="005F3B19">
            <w:pPr>
              <w:numPr>
                <w:ilvl w:val="0"/>
                <w:numId w:val="9"/>
              </w:numPr>
              <w:ind w:left="230"/>
              <w:contextualSpacing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los ejercicios con numeración impar que aparecen en las páginas 172 y 173 del diario de Matemáticas II.</w:t>
            </w:r>
          </w:p>
        </w:tc>
        <w:tc>
          <w:tcPr>
            <w:tcW w:w="2725" w:type="dxa"/>
          </w:tcPr>
          <w:p w:rsidR="005F3B19" w:rsidRPr="005F3B19" w:rsidRDefault="005F3B19" w:rsidP="005F3B19">
            <w:p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Rúbrica </w:t>
            </w:r>
          </w:p>
        </w:tc>
      </w:tr>
    </w:tbl>
    <w:p w:rsidR="005F3B19" w:rsidRDefault="005F3B19"/>
    <w:p w:rsidR="001851EB" w:rsidRDefault="001851E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5F3B19" w:rsidRPr="005F3B19" w:rsidTr="00817DA3">
        <w:trPr>
          <w:trHeight w:val="590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lastRenderedPageBreak/>
              <w:t>UAC: Matemáticas IV</w:t>
            </w:r>
          </w:p>
        </w:tc>
      </w:tr>
      <w:tr w:rsidR="005F3B19" w:rsidRPr="005F3B19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Semana: </w:t>
            </w:r>
            <w:r w:rsidRPr="005F3B19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Fecha: </w:t>
            </w:r>
            <w:r w:rsidRPr="005F3B19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5F3B19" w:rsidRPr="005F3B19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Fecha de entrega del producto sugerido: 29 de mayo </w:t>
            </w:r>
          </w:p>
        </w:tc>
      </w:tr>
      <w:tr w:rsidR="005F3B19" w:rsidRPr="005F3B19" w:rsidTr="00817DA3">
        <w:trPr>
          <w:trHeight w:val="739"/>
        </w:trPr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Instrumento de evaluación sugerido</w:t>
            </w:r>
          </w:p>
        </w:tc>
      </w:tr>
      <w:tr w:rsidR="005F3B19" w:rsidRPr="005F3B19" w:rsidTr="00817DA3">
        <w:trPr>
          <w:trHeight w:val="3211"/>
        </w:trPr>
        <w:tc>
          <w:tcPr>
            <w:tcW w:w="2720" w:type="dxa"/>
          </w:tcPr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Utiliza procesos para la derivación y representan a los objetos derivada y derivada sucesiva como medios adecuados para la predicción local.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5F3B19" w:rsidRPr="005F3B19" w:rsidRDefault="005F3B19" w:rsidP="005F3B19">
            <w:pPr>
              <w:numPr>
                <w:ilvl w:val="0"/>
                <w:numId w:val="12"/>
              </w:numPr>
              <w:ind w:left="263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Estudiar el archivo MateIV_S5TA</w:t>
            </w:r>
          </w:p>
          <w:p w:rsidR="005F3B19" w:rsidRPr="005F3B19" w:rsidRDefault="005F3B19" w:rsidP="005F3B19">
            <w:pPr>
              <w:numPr>
                <w:ilvl w:val="0"/>
                <w:numId w:val="12"/>
              </w:numPr>
              <w:ind w:left="263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Estudiar el archivo MateIV_S5TB</w:t>
            </w:r>
          </w:p>
        </w:tc>
        <w:tc>
          <w:tcPr>
            <w:tcW w:w="2720" w:type="dxa"/>
          </w:tcPr>
          <w:p w:rsidR="005F3B19" w:rsidRPr="005F3B19" w:rsidRDefault="005F3B19" w:rsidP="005F3B19">
            <w:pPr>
              <w:numPr>
                <w:ilvl w:val="0"/>
                <w:numId w:val="1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los ejercicios 7, 9, 11, 13, 19, 27 y 35 del archivo MateIV_S5EA.</w:t>
            </w:r>
          </w:p>
          <w:p w:rsidR="005F3B19" w:rsidRPr="005F3B19" w:rsidRDefault="005F3B19" w:rsidP="005F3B19">
            <w:pPr>
              <w:numPr>
                <w:ilvl w:val="0"/>
                <w:numId w:val="1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los ejercicios 1, 4, 5, 6, 7, 11, 21, 22, 33, 35, 37, 39 y 41 a) del archivo MateIV_S5EB.</w:t>
            </w:r>
          </w:p>
          <w:p w:rsidR="005F3B19" w:rsidRPr="005F3B19" w:rsidRDefault="005F3B19" w:rsidP="005F3B19">
            <w:pPr>
              <w:numPr>
                <w:ilvl w:val="0"/>
                <w:numId w:val="1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la actividad 12 de la página 224 del diario de Matemáticas IV.</w:t>
            </w:r>
          </w:p>
          <w:p w:rsidR="005F3B19" w:rsidRPr="005F3B19" w:rsidRDefault="005F3B19" w:rsidP="005F3B19">
            <w:pPr>
              <w:numPr>
                <w:ilvl w:val="0"/>
                <w:numId w:val="13"/>
              </w:numPr>
              <w:ind w:left="226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Resolver la actividad 3 de la página 251 del diario de Matemáticas IV.</w:t>
            </w:r>
          </w:p>
        </w:tc>
        <w:tc>
          <w:tcPr>
            <w:tcW w:w="2725" w:type="dxa"/>
          </w:tcPr>
          <w:p w:rsidR="005F3B19" w:rsidRPr="005F3B19" w:rsidRDefault="005F3B19" w:rsidP="005F3B19">
            <w:pPr>
              <w:numPr>
                <w:ilvl w:val="0"/>
                <w:numId w:val="13"/>
              </w:num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Rúbrica</w:t>
            </w:r>
          </w:p>
        </w:tc>
      </w:tr>
    </w:tbl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margin" w:tblpXSpec="center" w:tblpY="6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238"/>
        <w:gridCol w:w="2725"/>
      </w:tblGrid>
      <w:tr w:rsidR="005F3B19" w:rsidRPr="005F3B19" w:rsidTr="005F3B19">
        <w:trPr>
          <w:trHeight w:val="416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5F3B19">
              <w:rPr>
                <w:rFonts w:ascii="Arial" w:eastAsiaTheme="minorHAnsi" w:hAnsi="Arial" w:cs="Arial"/>
                <w:b/>
              </w:rPr>
              <w:t xml:space="preserve"> Metodología de la Investigación</w:t>
            </w:r>
          </w:p>
        </w:tc>
      </w:tr>
      <w:tr w:rsidR="005F3B19" w:rsidRPr="005F3B19" w:rsidTr="005F3B19">
        <w:trPr>
          <w:trHeight w:val="417"/>
        </w:trPr>
        <w:tc>
          <w:tcPr>
            <w:tcW w:w="6802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Semana: </w:t>
            </w:r>
            <w:r w:rsidRPr="005F3B19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  <w:b/>
              </w:rPr>
            </w:pPr>
            <w:r w:rsidRPr="005F3B19">
              <w:rPr>
                <w:rFonts w:ascii="Arial" w:eastAsiaTheme="minorHAnsi" w:hAnsi="Arial" w:cs="Arial"/>
              </w:rPr>
              <w:t xml:space="preserve">Fecha: </w:t>
            </w:r>
            <w:r w:rsidRPr="005F3B19">
              <w:rPr>
                <w:rFonts w:ascii="Arial" w:eastAsiaTheme="minorHAnsi" w:hAnsi="Arial" w:cs="Arial"/>
                <w:b/>
              </w:rPr>
              <w:t>25 al 29  de mayo de 2020</w:t>
            </w:r>
          </w:p>
        </w:tc>
      </w:tr>
      <w:tr w:rsidR="005F3B19" w:rsidRPr="005F3B19" w:rsidTr="005F3B19">
        <w:trPr>
          <w:trHeight w:val="408"/>
        </w:trPr>
        <w:tc>
          <w:tcPr>
            <w:tcW w:w="13605" w:type="dxa"/>
            <w:gridSpan w:val="6"/>
            <w:vAlign w:val="center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Fecha de entrega del producto sugerido: 29 de mayo. </w:t>
            </w:r>
          </w:p>
        </w:tc>
      </w:tr>
      <w:tr w:rsidR="005F3B19" w:rsidRPr="005F3B19" w:rsidTr="005F3B19">
        <w:trPr>
          <w:trHeight w:val="739"/>
        </w:trPr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238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5F3B19" w:rsidRPr="005F3B19" w:rsidRDefault="005F3B19" w:rsidP="005F3B19">
            <w:pPr>
              <w:jc w:val="center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Criterio de evaluación sugerida </w:t>
            </w:r>
          </w:p>
        </w:tc>
      </w:tr>
      <w:tr w:rsidR="005F3B19" w:rsidRPr="005F3B19" w:rsidTr="005F3B19">
        <w:trPr>
          <w:trHeight w:val="6414"/>
        </w:trPr>
        <w:tc>
          <w:tcPr>
            <w:tcW w:w="2720" w:type="dxa"/>
          </w:tcPr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Integra un informe de investigación empleando técnicas de análisis pertinentes, apegados a una metodología definida, con apartados oportunos para evidenciar un trabajo formal, mediante una actitud propositiva.</w:t>
            </w:r>
          </w:p>
        </w:tc>
        <w:tc>
          <w:tcPr>
            <w:tcW w:w="2720" w:type="dxa"/>
          </w:tcPr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 Tema de Análisis de los datos: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+Análisis cuantitativo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+Análisis cualitativo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+Análisis mixto 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Con esto  su tema de investigación puede ser clasificado en categorías los datos que ha obtenido durante el proceso de rastreo de información acerca de la problemática que planea analizar.</w:t>
            </w:r>
          </w:p>
          <w:p w:rsidR="005F3B19" w:rsidRPr="005F3B19" w:rsidRDefault="005F3B19" w:rsidP="005F3B19">
            <w:pPr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  </w:t>
            </w:r>
          </w:p>
        </w:tc>
        <w:tc>
          <w:tcPr>
            <w:tcW w:w="3202" w:type="dxa"/>
            <w:gridSpan w:val="2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 xml:space="preserve"> 1.-Se les pide leer en su diario de aprendizaje del bloque IV los temas de Análisis de datos (análisis cuantitativo, análisis cualitativo y análisis mixto) Posteriormente Elaborar un cuadro comparativo acerca de las características principales de las diversas técnicas de análisis que pueden emplearse en Metodología de Investigación.</w:t>
            </w: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Theme="minorHAnsi" w:eastAsiaTheme="minorHAnsi" w:hAnsiTheme="minorHAnsi" w:cstheme="minorBidi"/>
              </w:rPr>
              <w:t>2.-</w:t>
            </w:r>
            <w:r w:rsidRPr="005F3B19">
              <w:rPr>
                <w:rFonts w:ascii="Arial" w:eastAsiaTheme="minorHAnsi" w:hAnsi="Arial" w:cs="Arial"/>
              </w:rPr>
              <w:t>Redactar un índice del informe de investigación, integrando los elementos que constituyen la estructura del trabajo que reportará al término de este bloque.</w:t>
            </w:r>
          </w:p>
        </w:tc>
        <w:tc>
          <w:tcPr>
            <w:tcW w:w="2238" w:type="dxa"/>
          </w:tcPr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Cuadro comparativo</w:t>
            </w: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</w:p>
          <w:p w:rsidR="005F3B19" w:rsidRPr="005F3B19" w:rsidRDefault="005F3B19" w:rsidP="005F3B19">
            <w:pPr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Elaboración del índice de su informe de investigación.</w:t>
            </w:r>
          </w:p>
        </w:tc>
        <w:tc>
          <w:tcPr>
            <w:tcW w:w="2725" w:type="dxa"/>
          </w:tcPr>
          <w:p w:rsidR="005F3B19" w:rsidRPr="005F3B19" w:rsidRDefault="005F3B19" w:rsidP="005F3B19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Presenta información oportuna al integrar las características principales de los tipos de análisis existentes.</w:t>
            </w:r>
          </w:p>
          <w:p w:rsidR="005F3B19" w:rsidRPr="005F3B19" w:rsidRDefault="005F3B19" w:rsidP="005F3B19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Evidencia una estructura al distribuir de manera ordenada la información, atendiendo el formato del cuadro comparativo.</w:t>
            </w:r>
          </w:p>
          <w:p w:rsidR="005F3B19" w:rsidRPr="005F3B19" w:rsidRDefault="005F3B19" w:rsidP="005F3B19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Theme="minorHAnsi" w:eastAsiaTheme="minorHAnsi" w:hAnsiTheme="minorHAnsi" w:cstheme="minorBidi"/>
              </w:rPr>
              <w:t xml:space="preserve"> </w:t>
            </w:r>
            <w:r w:rsidRPr="005F3B19">
              <w:rPr>
                <w:rFonts w:ascii="Arial" w:eastAsiaTheme="minorHAnsi" w:hAnsi="Arial" w:cs="Arial"/>
              </w:rPr>
              <w:t xml:space="preserve">Muestra información oportuna al referir elementos propios de un reporte de investigación. </w:t>
            </w:r>
          </w:p>
          <w:p w:rsidR="005F3B19" w:rsidRPr="005F3B19" w:rsidRDefault="005F3B19" w:rsidP="005F3B19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5F3B19">
              <w:rPr>
                <w:rFonts w:ascii="Arial" w:eastAsiaTheme="minorHAnsi" w:hAnsi="Arial" w:cs="Arial"/>
              </w:rPr>
              <w:t>Manifiesta responsabilidad al involucrarse de manera activa en la actividad</w:t>
            </w:r>
          </w:p>
          <w:p w:rsidR="005F3B19" w:rsidRPr="005F3B19" w:rsidRDefault="005F3B19" w:rsidP="005F3B19">
            <w:pPr>
              <w:ind w:left="319"/>
              <w:contextualSpacing/>
              <w:jc w:val="both"/>
              <w:rPr>
                <w:rFonts w:ascii="Arial" w:eastAsiaTheme="minorHAnsi" w:hAnsi="Arial" w:cs="Arial"/>
              </w:rPr>
            </w:pPr>
          </w:p>
        </w:tc>
      </w:tr>
    </w:tbl>
    <w:p w:rsidR="005F3B19" w:rsidRDefault="005F3B19"/>
    <w:p w:rsidR="001851EB" w:rsidRDefault="001851EB"/>
    <w:p w:rsidR="005F3B19" w:rsidRDefault="005F3B19"/>
    <w:tbl>
      <w:tblPr>
        <w:tblpPr w:leftFromText="141" w:rightFromText="141" w:vertAnchor="page" w:horzAnchor="margin" w:tblpXSpec="center" w:tblpY="1156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506"/>
        <w:gridCol w:w="4883"/>
        <w:gridCol w:w="4333"/>
        <w:gridCol w:w="1191"/>
        <w:gridCol w:w="1275"/>
      </w:tblGrid>
      <w:tr w:rsidR="005F3B19" w:rsidRPr="00050B90" w:rsidTr="005F3B19">
        <w:trPr>
          <w:trHeight w:val="269"/>
        </w:trPr>
        <w:tc>
          <w:tcPr>
            <w:tcW w:w="14596" w:type="dxa"/>
            <w:gridSpan w:val="6"/>
            <w:shd w:val="clear" w:color="auto" w:fill="auto"/>
          </w:tcPr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5F3B19" w:rsidRPr="00050B90" w:rsidTr="005F3B19">
        <w:trPr>
          <w:trHeight w:val="291"/>
        </w:trPr>
        <w:tc>
          <w:tcPr>
            <w:tcW w:w="7797" w:type="dxa"/>
            <w:gridSpan w:val="3"/>
            <w:shd w:val="clear" w:color="auto" w:fill="auto"/>
          </w:tcPr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5</w:t>
            </w:r>
          </w:p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  <w:tc>
          <w:tcPr>
            <w:tcW w:w="6799" w:type="dxa"/>
            <w:gridSpan w:val="3"/>
            <w:shd w:val="clear" w:color="auto" w:fill="auto"/>
          </w:tcPr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5F3B19" w:rsidRPr="00050B90" w:rsidTr="005F3B19">
        <w:trPr>
          <w:trHeight w:val="284"/>
        </w:trPr>
        <w:tc>
          <w:tcPr>
            <w:tcW w:w="14596" w:type="dxa"/>
            <w:gridSpan w:val="6"/>
            <w:shd w:val="clear" w:color="auto" w:fill="auto"/>
          </w:tcPr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  <w:p w:rsidR="005F3B19" w:rsidRPr="00050B90" w:rsidRDefault="005F3B19" w:rsidP="005F3B1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5F3B19" w:rsidRPr="00050B90" w:rsidTr="005F3B19">
        <w:tc>
          <w:tcPr>
            <w:tcW w:w="1408" w:type="dxa"/>
            <w:shd w:val="clear" w:color="auto" w:fill="auto"/>
            <w:vAlign w:val="center"/>
          </w:tcPr>
          <w:p w:rsidR="005F3B19" w:rsidRPr="00050B90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5F3B19" w:rsidRPr="00050B90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9216" w:type="dxa"/>
            <w:gridSpan w:val="2"/>
            <w:shd w:val="clear" w:color="auto" w:fill="auto"/>
            <w:vAlign w:val="center"/>
          </w:tcPr>
          <w:p w:rsidR="005F3B19" w:rsidRPr="00050B90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5F3B19" w:rsidRPr="00050B90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3B19" w:rsidRPr="00050B90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5F3B19" w:rsidRPr="00485740" w:rsidTr="005F3B19">
        <w:tc>
          <w:tcPr>
            <w:tcW w:w="1408" w:type="dxa"/>
            <w:shd w:val="clear" w:color="auto" w:fill="auto"/>
          </w:tcPr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Utiliza el lenguaje químico para referirse a hidrocarburos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y grupos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funcionales,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Identificando</w:t>
            </w:r>
            <w:r>
              <w:rPr>
                <w:rFonts w:ascii="Arial" w:hAnsi="Arial" w:cs="Arial"/>
                <w:sz w:val="16"/>
                <w:szCs w:val="16"/>
              </w:rPr>
              <w:t xml:space="preserve"> sus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Aplicaciones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en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Diversos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ámbitos.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6" w:type="dxa"/>
            <w:shd w:val="clear" w:color="auto" w:fill="auto"/>
          </w:tcPr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485740">
              <w:rPr>
                <w:rFonts w:ascii="Arial" w:hAnsi="Arial" w:cs="Arial"/>
                <w:sz w:val="16"/>
                <w:szCs w:val="16"/>
              </w:rPr>
              <w:t>Cadenas</w:t>
            </w:r>
          </w:p>
          <w:p w:rsidR="005F3B19" w:rsidRDefault="005F3B19" w:rsidP="005F3B19">
            <w:pPr>
              <w:spacing w:after="0" w:line="240" w:lineRule="auto"/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Abiertas.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- </w:t>
            </w:r>
            <w:r w:rsidRPr="00485740">
              <w:rPr>
                <w:rFonts w:ascii="Arial" w:hAnsi="Arial" w:cs="Arial"/>
                <w:sz w:val="16"/>
                <w:szCs w:val="16"/>
              </w:rPr>
              <w:t>Cerradas.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Isomería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Posición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Funci</w:t>
            </w:r>
            <w:r w:rsidRPr="00485740">
              <w:rPr>
                <w:rFonts w:ascii="Arial" w:hAnsi="Arial" w:cs="Arial" w:hint="eastAsia"/>
                <w:sz w:val="16"/>
                <w:szCs w:val="16"/>
              </w:rPr>
              <w:t>ó</w:t>
            </w:r>
            <w:r w:rsidRPr="00485740">
              <w:rPr>
                <w:rFonts w:ascii="Arial" w:hAnsi="Arial" w:cs="Arial"/>
                <w:sz w:val="16"/>
                <w:szCs w:val="16"/>
              </w:rPr>
              <w:t>n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Fórmulas.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Condensada (Molecular).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Semidesarrollada.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 xml:space="preserve">- Desarrollada. </w:t>
            </w:r>
          </w:p>
        </w:tc>
        <w:tc>
          <w:tcPr>
            <w:tcW w:w="9216" w:type="dxa"/>
            <w:gridSpan w:val="2"/>
            <w:shd w:val="clear" w:color="auto" w:fill="auto"/>
          </w:tcPr>
          <w:p w:rsidR="005F3B19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1.- Elabora un mapa mental sobre tipos de cadena del Carbono, se debe incluir ejemplos de cada uno de los tipos de cadena.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realiza la actividad que se encuentra en el siguiente link</w:t>
            </w:r>
          </w:p>
          <w:p w:rsidR="005F3B19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6" w:history="1"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https://alcaste.com/departamentos/ciencias/actividades_multimedia/fqbach/actividades_</w:t>
              </w:r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qbach/organica/organica_isomeria.htm</w:t>
              </w:r>
            </w:hyperlink>
          </w:p>
          <w:p w:rsidR="005F3B19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 no cuentas con internet, realiza un crucigrama sobre los tipos de isomería, utiliza el contenido del diario de Química II.</w:t>
            </w:r>
          </w:p>
          <w:p w:rsidR="005F3B19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3.- Completa el siguiente cuadro sobre formulas, propiedades e importancia de hidrocarburos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1795"/>
              <w:gridCol w:w="1795"/>
              <w:gridCol w:w="1796"/>
              <w:gridCol w:w="1796"/>
            </w:tblGrid>
            <w:tr w:rsidR="005F3B19" w:rsidRPr="00130F0B" w:rsidTr="0077777C">
              <w:tc>
                <w:tcPr>
                  <w:tcW w:w="1795" w:type="dxa"/>
                  <w:vMerge w:val="restart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Tipo de Hidrocarburo</w:t>
                  </w:r>
                </w:p>
              </w:tc>
              <w:tc>
                <w:tcPr>
                  <w:tcW w:w="5386" w:type="dxa"/>
                  <w:gridSpan w:val="3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formula</w:t>
                  </w:r>
                </w:p>
              </w:tc>
              <w:tc>
                <w:tcPr>
                  <w:tcW w:w="1796" w:type="dxa"/>
                  <w:vMerge w:val="restart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e importancia</w:t>
                  </w:r>
                </w:p>
              </w:tc>
            </w:tr>
            <w:tr w:rsidR="005F3B19" w:rsidRPr="00130F0B" w:rsidTr="0077777C">
              <w:tc>
                <w:tcPr>
                  <w:tcW w:w="1795" w:type="dxa"/>
                  <w:vMerge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condensada</w:t>
                  </w:r>
                </w:p>
              </w:tc>
              <w:tc>
                <w:tcPr>
                  <w:tcW w:w="1795" w:type="dxa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semidesarrollada</w:t>
                  </w:r>
                </w:p>
              </w:tc>
              <w:tc>
                <w:tcPr>
                  <w:tcW w:w="1796" w:type="dxa"/>
                  <w:shd w:val="clear" w:color="auto" w:fill="C5E0B3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desarrollada</w:t>
                  </w:r>
                </w:p>
              </w:tc>
              <w:tc>
                <w:tcPr>
                  <w:tcW w:w="1796" w:type="dxa"/>
                  <w:vMerge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Metano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Butano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Pentano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Hexano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Heptano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Octano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Nonano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F3B19" w:rsidRPr="00130F0B" w:rsidTr="0077777C"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Decano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5F3B19" w:rsidRPr="00130F0B" w:rsidRDefault="005F3B19" w:rsidP="005F3B19">
                  <w:pPr>
                    <w:framePr w:hSpace="141" w:wrap="around" w:vAnchor="page" w:hAnchor="margin" w:xAlign="center" w:y="1156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5F3B19" w:rsidRDefault="005F3B19" w:rsidP="005F3B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Elabora un Infograma sobre aplicaciones de los hidrocarburos en diversos ámbitos</w:t>
            </w:r>
          </w:p>
          <w:p w:rsidR="005F3B19" w:rsidRDefault="005F3B19" w:rsidP="005F3B19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  <w:r>
              <w:lastRenderedPageBreak/>
              <w:tab/>
            </w:r>
            <w:r>
              <w:fldChar w:fldCharType="begin"/>
            </w:r>
            <w:r>
              <w:instrText xml:space="preserve"> INCLUDEPICTURE "https://i.pinimg.com/originals/10/1a/b1/101ab17c086ec0bcbbdfd2f7ebbab98a.jpg"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infografia ejemplos sencillos (con ..." style="width:174.75pt;height:135pt">
                  <v:imagedata r:id="rId17" r:href="rId18"/>
                </v:shape>
              </w:pict>
            </w:r>
            <w:r>
              <w:fldChar w:fldCharType="end"/>
            </w:r>
            <w:r>
              <w:tab/>
            </w:r>
            <w:r>
              <w:tab/>
            </w:r>
          </w:p>
          <w:p w:rsidR="005F3B19" w:rsidRDefault="005F3B19" w:rsidP="005F3B19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</w:p>
          <w:p w:rsidR="005F3B19" w:rsidRPr="008A3D07" w:rsidRDefault="005F3B19" w:rsidP="005F3B19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A3D07">
              <w:rPr>
                <w:rFonts w:ascii="Arial" w:hAnsi="Arial" w:cs="Arial"/>
                <w:sz w:val="16"/>
                <w:szCs w:val="16"/>
              </w:rPr>
              <w:t>5.-</w:t>
            </w:r>
            <w:r>
              <w:rPr>
                <w:rFonts w:ascii="Arial" w:hAnsi="Arial" w:cs="Arial"/>
                <w:sz w:val="16"/>
                <w:szCs w:val="16"/>
              </w:rPr>
              <w:t xml:space="preserve"> Realiza un escrito de 20 renglones sobre los diferentes usos de los hidrocarburos en tu comunidad, y las posibles consecuencias de la falta de los hidrocarburos para las actividades cotidianas.</w:t>
            </w:r>
          </w:p>
          <w:p w:rsidR="005F3B19" w:rsidRPr="006F5385" w:rsidRDefault="005F3B19" w:rsidP="005F3B1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</w:tcPr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Mapa mental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o crucigrama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Cuadro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Infograma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1275" w:type="dxa"/>
            <w:shd w:val="clear" w:color="auto" w:fill="auto"/>
          </w:tcPr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Lista de cotejo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3B19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5F3B19" w:rsidRPr="00485740" w:rsidRDefault="005F3B19" w:rsidP="005F3B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851EB" w:rsidRDefault="001851EB"/>
    <w:p w:rsidR="005F3B19" w:rsidRDefault="005F3B19"/>
    <w:p w:rsidR="005F3B19" w:rsidRDefault="005F3B19"/>
    <w:p w:rsidR="005F3B19" w:rsidRDefault="005F3B19"/>
    <w:tbl>
      <w:tblPr>
        <w:tblStyle w:val="Tablaconcuadrcula"/>
        <w:tblpPr w:leftFromText="141" w:rightFromText="141" w:vertAnchor="page" w:horzAnchor="margin" w:tblpXSpec="center" w:tblpY="586"/>
        <w:tblW w:w="13605" w:type="dxa"/>
        <w:tblLook w:val="04A0" w:firstRow="1" w:lastRow="0" w:firstColumn="1" w:lastColumn="0" w:noHBand="0" w:noVBand="1"/>
      </w:tblPr>
      <w:tblGrid>
        <w:gridCol w:w="3256"/>
        <w:gridCol w:w="3236"/>
        <w:gridCol w:w="1158"/>
        <w:gridCol w:w="2410"/>
        <w:gridCol w:w="1417"/>
        <w:gridCol w:w="2128"/>
      </w:tblGrid>
      <w:tr w:rsidR="00A266FE" w:rsidRPr="00A266FE" w:rsidTr="00A266FE">
        <w:trPr>
          <w:trHeight w:val="274"/>
        </w:trPr>
        <w:tc>
          <w:tcPr>
            <w:tcW w:w="13605" w:type="dxa"/>
            <w:gridSpan w:val="6"/>
            <w:vAlign w:val="center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266FE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A266FE">
              <w:rPr>
                <w:rFonts w:ascii="Arial" w:eastAsiaTheme="minorHAnsi" w:hAnsi="Arial" w:cs="Arial"/>
                <w:b/>
              </w:rPr>
              <w:t>HISTORIA DE MEXICO II</w:t>
            </w:r>
          </w:p>
        </w:tc>
      </w:tr>
      <w:tr w:rsidR="00A266FE" w:rsidRPr="00A266FE" w:rsidTr="00A266FE">
        <w:trPr>
          <w:trHeight w:val="395"/>
        </w:trPr>
        <w:tc>
          <w:tcPr>
            <w:tcW w:w="6492" w:type="dxa"/>
            <w:gridSpan w:val="2"/>
            <w:vAlign w:val="center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266FE">
              <w:rPr>
                <w:rFonts w:ascii="Arial" w:eastAsiaTheme="minorHAnsi" w:hAnsi="Arial" w:cs="Arial"/>
              </w:rPr>
              <w:t xml:space="preserve">Semana: </w:t>
            </w:r>
            <w:r w:rsidRPr="00A266FE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7113" w:type="dxa"/>
            <w:gridSpan w:val="4"/>
            <w:vAlign w:val="center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266FE">
              <w:rPr>
                <w:rFonts w:ascii="Arial" w:eastAsiaTheme="minorHAnsi" w:hAnsi="Arial" w:cs="Arial"/>
              </w:rPr>
              <w:t xml:space="preserve">Fecha: </w:t>
            </w:r>
            <w:r w:rsidRPr="00A266FE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A266FE" w:rsidRPr="00A266FE" w:rsidTr="00A266FE">
        <w:trPr>
          <w:trHeight w:val="408"/>
        </w:trPr>
        <w:tc>
          <w:tcPr>
            <w:tcW w:w="13605" w:type="dxa"/>
            <w:gridSpan w:val="6"/>
            <w:vAlign w:val="center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Fecha de entrega del producto sugerido: 29 de mayo</w:t>
            </w:r>
          </w:p>
        </w:tc>
      </w:tr>
      <w:tr w:rsidR="00A266FE" w:rsidRPr="00A266FE" w:rsidTr="00A266FE">
        <w:trPr>
          <w:trHeight w:val="704"/>
        </w:trPr>
        <w:tc>
          <w:tcPr>
            <w:tcW w:w="3256" w:type="dxa"/>
            <w:vAlign w:val="center"/>
          </w:tcPr>
          <w:p w:rsidR="00A266FE" w:rsidRPr="00A266FE" w:rsidRDefault="00A266FE" w:rsidP="00A266FE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4394" w:type="dxa"/>
            <w:gridSpan w:val="2"/>
            <w:vAlign w:val="center"/>
          </w:tcPr>
          <w:p w:rsidR="00A266FE" w:rsidRPr="00A266FE" w:rsidRDefault="00A266FE" w:rsidP="00A266FE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410" w:type="dxa"/>
            <w:vAlign w:val="center"/>
          </w:tcPr>
          <w:p w:rsidR="00A266FE" w:rsidRPr="00A266FE" w:rsidRDefault="00A266FE" w:rsidP="00A266FE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Actividad de aprendizaje sugerida</w:t>
            </w:r>
          </w:p>
        </w:tc>
        <w:tc>
          <w:tcPr>
            <w:tcW w:w="1417" w:type="dxa"/>
            <w:vAlign w:val="center"/>
          </w:tcPr>
          <w:p w:rsidR="00A266FE" w:rsidRPr="00A266FE" w:rsidRDefault="00A266FE" w:rsidP="00A266FE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128" w:type="dxa"/>
            <w:vAlign w:val="center"/>
          </w:tcPr>
          <w:p w:rsidR="00A266FE" w:rsidRPr="00A266FE" w:rsidRDefault="00A266FE" w:rsidP="00A266FE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Forma de evaluación sugerido </w:t>
            </w:r>
          </w:p>
        </w:tc>
      </w:tr>
      <w:tr w:rsidR="00A266FE" w:rsidRPr="00A266FE" w:rsidTr="00A266FE">
        <w:trPr>
          <w:trHeight w:val="3211"/>
        </w:trPr>
        <w:tc>
          <w:tcPr>
            <w:tcW w:w="3256" w:type="dxa"/>
          </w:tcPr>
          <w:p w:rsidR="00A266FE" w:rsidRPr="00A266FE" w:rsidRDefault="00A266FE" w:rsidP="00A266FE">
            <w:pPr>
              <w:spacing w:line="276" w:lineRule="auto"/>
              <w:jc w:val="both"/>
              <w:rPr>
                <w:rFonts w:asciiTheme="minorHAnsi" w:eastAsiaTheme="minorHAnsi" w:hAnsiTheme="minorHAnsi" w:cstheme="minorBidi"/>
              </w:rPr>
            </w:pP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• Entenderá la relación entre las demandas de los grupos revolucionarios y la promulgación de la Constitución de 1917 como base del nuevo marco institucional.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 • Identificará las características y consecuencias del corporativismo, de la reforma agraria y de la nacionalización del petróleo durante el cardenismo.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 • Conocerá el contexto político y social en el que surge el PRI.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• Estudiará el proceso de industrialización y las consecuencias de la sustitución de importaciones.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 • Identificará los impactos de la modernización, la migración </w:t>
            </w:r>
            <w:r w:rsidRPr="00A266FE">
              <w:rPr>
                <w:rFonts w:ascii="Arial" w:eastAsiaTheme="minorHAnsi" w:hAnsi="Arial" w:cs="Arial"/>
              </w:rPr>
              <w:lastRenderedPageBreak/>
              <w:t>del campo a la ciudad y el crecimiento demográfico entre 1950 y 1980.</w:t>
            </w:r>
          </w:p>
        </w:tc>
        <w:tc>
          <w:tcPr>
            <w:tcW w:w="4394" w:type="dxa"/>
            <w:gridSpan w:val="2"/>
          </w:tcPr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Theme="minorHAnsi" w:eastAsiaTheme="minorHAnsi" w:hAnsiTheme="minorHAnsi" w:cstheme="minorBidi"/>
              </w:rPr>
              <w:lastRenderedPageBreak/>
              <w:t xml:space="preserve">• </w:t>
            </w:r>
            <w:r w:rsidRPr="00A266FE">
              <w:rPr>
                <w:rFonts w:ascii="Arial" w:eastAsiaTheme="minorHAnsi" w:hAnsi="Arial" w:cs="Arial"/>
              </w:rPr>
              <w:t xml:space="preserve">La Revolución Mexicana: del antirreeleccionismo de Madero a la promulgación de la Constitución de 1917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- Condiciones sociales y laborales por regiones que prevalecían en el país y las consecuencias de la desigualdad.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 - Madero y el antirreeleccionismo.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- Fase armada: Villa y Zapata.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- Fase constitucional: Carranza, relación entre las demandas de los grupos revolucionarios y la promulgación de la Constitución de 1917 como base del nuevo marco institucional.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• El cardenismo 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- Características y consecuencias del corporativismo, de la reforma agraria y de la nacionalización del petróleo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• El México de la posguerra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266FE">
              <w:rPr>
                <w:rFonts w:ascii="Arial" w:eastAsiaTheme="minorHAnsi" w:hAnsi="Arial" w:cs="Arial"/>
              </w:rPr>
              <w:t xml:space="preserve"> - Contexto político y social en el que surge el PRI. - Proceso de industrialización y las consecuencias de la sustitución de importaciones. - Los impactos de la modernización, la migración del campo a la </w:t>
            </w:r>
            <w:r w:rsidRPr="00A266FE">
              <w:rPr>
                <w:rFonts w:ascii="Arial" w:eastAsiaTheme="minorHAnsi" w:hAnsi="Arial" w:cs="Arial"/>
              </w:rPr>
              <w:lastRenderedPageBreak/>
              <w:t>ciudad y el crecimiento demográfico entre 1950- 1980.</w:t>
            </w:r>
          </w:p>
        </w:tc>
        <w:tc>
          <w:tcPr>
            <w:tcW w:w="2410" w:type="dxa"/>
          </w:tcPr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lastRenderedPageBreak/>
              <w:t>Utilizando lo aprendido en este  bloque III del Diario de aprendizaje, referente a  la revolución mexicana: del antirreeleccionismo de Madero a la promulgación de la constitución de 1917.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Los alumnos de manera individual elaboraran un periódico en la que  en una de sus secciones llevara información sobre uno de los siguientes periodos de la historia de México: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a).- Revolución mexicana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b).-Maximato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c).- Guerra cristera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lastRenderedPageBreak/>
              <w:t>d) Cardenismo</w:t>
            </w:r>
          </w:p>
          <w:p w:rsidR="00A266FE" w:rsidRPr="00A266FE" w:rsidRDefault="00A266FE" w:rsidP="00A266FE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e).-Gobiernos de la posguerra</w:t>
            </w:r>
          </w:p>
        </w:tc>
        <w:tc>
          <w:tcPr>
            <w:tcW w:w="1417" w:type="dxa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Periódico</w:t>
            </w:r>
          </w:p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128" w:type="dxa"/>
          </w:tcPr>
          <w:p w:rsidR="00A266FE" w:rsidRPr="00A266FE" w:rsidRDefault="00A266FE" w:rsidP="00A266FE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Describe en el periódico  la información de uno de los periodos de la historia de México.</w:t>
            </w:r>
          </w:p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Elabora el periódico utilizando su estructura establecida </w:t>
            </w:r>
          </w:p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Muestra información oportuna al referir elementos propios del periódico. </w:t>
            </w:r>
          </w:p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266FE">
              <w:rPr>
                <w:rFonts w:ascii="Arial" w:eastAsiaTheme="minorHAnsi" w:hAnsi="Arial" w:cs="Arial"/>
              </w:rPr>
              <w:t>Manifiesta responsabilidad al involucrarse de manera activa en la actividad</w:t>
            </w:r>
          </w:p>
        </w:tc>
      </w:tr>
    </w:tbl>
    <w:p w:rsidR="005F3B19" w:rsidRDefault="005F3B19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A266FE" w:rsidRDefault="00A266FE"/>
    <w:p w:rsidR="00A266FE" w:rsidRDefault="00A266FE"/>
    <w:p w:rsidR="00A266FE" w:rsidRDefault="00A266FE"/>
    <w:p w:rsidR="00A266FE" w:rsidRDefault="00A266FE"/>
    <w:p w:rsidR="00A266FE" w:rsidRDefault="00A266FE"/>
    <w:tbl>
      <w:tblPr>
        <w:tblStyle w:val="Tablaconcuadrcula"/>
        <w:tblpPr w:leftFromText="141" w:rightFromText="141" w:vertAnchor="page" w:horzAnchor="margin" w:tblpXSpec="center" w:tblpY="616"/>
        <w:tblW w:w="13605" w:type="dxa"/>
        <w:tblLook w:val="04A0" w:firstRow="1" w:lastRow="0" w:firstColumn="1" w:lastColumn="0" w:noHBand="0" w:noVBand="1"/>
      </w:tblPr>
      <w:tblGrid>
        <w:gridCol w:w="2720"/>
        <w:gridCol w:w="2378"/>
        <w:gridCol w:w="1704"/>
        <w:gridCol w:w="2265"/>
        <w:gridCol w:w="1813"/>
        <w:gridCol w:w="2725"/>
      </w:tblGrid>
      <w:tr w:rsidR="00A266FE" w:rsidRPr="00A266FE" w:rsidTr="00A266FE">
        <w:trPr>
          <w:trHeight w:val="416"/>
        </w:trPr>
        <w:tc>
          <w:tcPr>
            <w:tcW w:w="13605" w:type="dxa"/>
            <w:gridSpan w:val="6"/>
            <w:vAlign w:val="center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A266FE">
              <w:rPr>
                <w:rFonts w:ascii="Arial" w:eastAsiaTheme="minorHAnsi" w:hAnsi="Arial" w:cs="Arial"/>
                <w:b/>
              </w:rPr>
              <w:t xml:space="preserve"> ADMINISTRACION</w:t>
            </w:r>
          </w:p>
        </w:tc>
      </w:tr>
      <w:tr w:rsidR="00A266FE" w:rsidRPr="00A266FE" w:rsidTr="00A266FE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  <w:b/>
              </w:rPr>
            </w:pPr>
            <w:r w:rsidRPr="00A266FE">
              <w:rPr>
                <w:rFonts w:ascii="Arial" w:eastAsiaTheme="minorHAnsi" w:hAnsi="Arial" w:cs="Arial"/>
              </w:rPr>
              <w:t xml:space="preserve">Semana: </w:t>
            </w:r>
            <w:r w:rsidRPr="00A266FE">
              <w:rPr>
                <w:rFonts w:ascii="Arial" w:eastAsiaTheme="minorHAns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  <w:b/>
              </w:rPr>
            </w:pPr>
            <w:r w:rsidRPr="00A266FE">
              <w:rPr>
                <w:rFonts w:ascii="Arial" w:eastAsiaTheme="minorHAnsi" w:hAnsi="Arial" w:cs="Arial"/>
              </w:rPr>
              <w:t xml:space="preserve">Fecha: </w:t>
            </w:r>
            <w:r w:rsidRPr="00A266FE">
              <w:rPr>
                <w:rFonts w:ascii="Arial" w:eastAsiaTheme="minorHAnsi" w:hAnsi="Arial" w:cs="Arial"/>
                <w:b/>
              </w:rPr>
              <w:t>25 al 29 de mayo de 2020</w:t>
            </w:r>
          </w:p>
        </w:tc>
      </w:tr>
      <w:tr w:rsidR="00A266FE" w:rsidRPr="00A266FE" w:rsidTr="00A266FE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Fecha de entrega del producto sugerido: 29 de mayo. </w:t>
            </w:r>
          </w:p>
        </w:tc>
      </w:tr>
      <w:tr w:rsidR="00A266FE" w:rsidRPr="00A266FE" w:rsidTr="00A266FE">
        <w:trPr>
          <w:trHeight w:val="739"/>
        </w:trPr>
        <w:tc>
          <w:tcPr>
            <w:tcW w:w="2720" w:type="dxa"/>
            <w:vAlign w:val="center"/>
          </w:tcPr>
          <w:p w:rsidR="00A266FE" w:rsidRPr="00A266FE" w:rsidRDefault="00A266FE" w:rsidP="00A266FE">
            <w:pPr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378" w:type="dxa"/>
            <w:vAlign w:val="center"/>
          </w:tcPr>
          <w:p w:rsidR="00A266FE" w:rsidRPr="00A266FE" w:rsidRDefault="00A266FE" w:rsidP="00A266FE">
            <w:pPr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3969" w:type="dxa"/>
            <w:gridSpan w:val="2"/>
            <w:vAlign w:val="center"/>
          </w:tcPr>
          <w:p w:rsidR="00A266FE" w:rsidRPr="00A266FE" w:rsidRDefault="00A266FE" w:rsidP="00A266FE">
            <w:pPr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1813" w:type="dxa"/>
            <w:vAlign w:val="center"/>
          </w:tcPr>
          <w:p w:rsidR="00A266FE" w:rsidRPr="00A266FE" w:rsidRDefault="00A266FE" w:rsidP="00A266FE">
            <w:pPr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A266FE" w:rsidRPr="00A266FE" w:rsidRDefault="00A266FE" w:rsidP="00A266FE">
            <w:pPr>
              <w:jc w:val="center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Criterio de evaluación sugerida </w:t>
            </w:r>
          </w:p>
        </w:tc>
      </w:tr>
      <w:tr w:rsidR="00A266FE" w:rsidRPr="00A266FE" w:rsidTr="00A266FE">
        <w:trPr>
          <w:trHeight w:val="6414"/>
        </w:trPr>
        <w:tc>
          <w:tcPr>
            <w:tcW w:w="2720" w:type="dxa"/>
          </w:tcPr>
          <w:p w:rsidR="00A266FE" w:rsidRPr="00A266FE" w:rsidRDefault="00A266FE" w:rsidP="00A266FE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Diseñar un plan de negocio que permita satisfacer necesidades identificadas, al aplicar elementos del proceso emprendedor y herramientas administrativas, que permitan valorar la factibilidad del negocio y orientar su puesta en marcha, utilizando creatividad, innovación y sentido social.</w:t>
            </w:r>
          </w:p>
        </w:tc>
        <w:tc>
          <w:tcPr>
            <w:tcW w:w="2378" w:type="dxa"/>
          </w:tcPr>
          <w:p w:rsidR="00A266FE" w:rsidRPr="00A266FE" w:rsidRDefault="00A266FE" w:rsidP="00A266FE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**Importancia y funcionalidad</w:t>
            </w:r>
          </w:p>
          <w:p w:rsidR="00A266FE" w:rsidRPr="00A266FE" w:rsidRDefault="00A266FE" w:rsidP="00A266FE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**Tipos de planes de negocios</w:t>
            </w:r>
          </w:p>
          <w:p w:rsidR="00A266FE" w:rsidRPr="00A266FE" w:rsidRDefault="00A266FE" w:rsidP="00A266FE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** Elementos que estructuran los planes de negocio</w:t>
            </w:r>
          </w:p>
          <w:p w:rsidR="00A266FE" w:rsidRPr="00A266FE" w:rsidRDefault="00A266FE" w:rsidP="00A266FE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 </w:t>
            </w:r>
          </w:p>
        </w:tc>
        <w:tc>
          <w:tcPr>
            <w:tcW w:w="3969" w:type="dxa"/>
            <w:gridSpan w:val="2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1.-Identifica los conceptos e ideas fundamentales de </w:t>
            </w:r>
            <w:r w:rsidRPr="00A266FE">
              <w:rPr>
                <w:rFonts w:ascii="Arial" w:eastAsiaTheme="minorHAnsi" w:hAnsi="Arial" w:cs="Arial"/>
                <w:b/>
              </w:rPr>
              <w:t>un plan de negocios</w:t>
            </w:r>
            <w:r w:rsidRPr="00A266FE">
              <w:rPr>
                <w:rFonts w:ascii="Arial" w:eastAsiaTheme="minorHAnsi" w:hAnsi="Arial" w:cs="Arial"/>
              </w:rPr>
              <w:t xml:space="preserve"> para comprender su significado y aplicación en el ámbito empresarial, a partir de la revisión de textos. Enseguida  elaborar una definición del mismo.</w:t>
            </w:r>
          </w:p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 xml:space="preserve">2.-Analizar los elementos que estructuran un plan de negocios, así como las diversas estructuras que se sugieren para su elaboración, y seleccionar el que responda a las necesidades de su empresa, posteriormente Derivado del producto realizado en el bloque I, redactar una descripción de la futura empresa, considerando sus rasgos distintivos, entre los que destacan: </w:t>
            </w:r>
            <w:r w:rsidRPr="00A266FE">
              <w:rPr>
                <w:rFonts w:ascii="Arial" w:eastAsiaTheme="minorHAnsi" w:hAnsi="Arial" w:cs="Arial"/>
                <w:b/>
              </w:rPr>
              <w:t>nombre o razón social, ubicación, fecha de iniciación de actividades, datos de los propietarios o socios, logotipo, áreas por las que estaría integrada, reseña histórica del negocio y filosofía empresarial.</w:t>
            </w:r>
          </w:p>
        </w:tc>
        <w:tc>
          <w:tcPr>
            <w:tcW w:w="1813" w:type="dxa"/>
          </w:tcPr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1.-Definicion de plan de negocios</w:t>
            </w:r>
          </w:p>
          <w:p w:rsidR="00A266FE" w:rsidRPr="00A266FE" w:rsidRDefault="00A266FE" w:rsidP="00A266FE">
            <w:pPr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2.-Descripcion de la empresa</w:t>
            </w:r>
          </w:p>
        </w:tc>
        <w:tc>
          <w:tcPr>
            <w:tcW w:w="2725" w:type="dxa"/>
          </w:tcPr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Identifica las ventajas del plan de negocios como herramienta de planeación.</w:t>
            </w:r>
          </w:p>
          <w:p w:rsidR="00A266FE" w:rsidRPr="00A266FE" w:rsidRDefault="00A266FE" w:rsidP="00A266FE">
            <w:pPr>
              <w:numPr>
                <w:ilvl w:val="0"/>
                <w:numId w:val="14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266FE">
              <w:rPr>
                <w:rFonts w:ascii="Arial" w:eastAsiaTheme="minorHAnsi" w:hAnsi="Arial" w:cs="Arial"/>
              </w:rPr>
              <w:t>Reconoce la utilidad de la planeación previo a emprender un negocio.</w:t>
            </w:r>
          </w:p>
          <w:p w:rsidR="00A266FE" w:rsidRPr="00A266FE" w:rsidRDefault="00A266FE" w:rsidP="00A266FE">
            <w:pPr>
              <w:ind w:left="35"/>
              <w:jc w:val="both"/>
              <w:rPr>
                <w:rFonts w:ascii="Arial" w:eastAsiaTheme="minorHAnsi" w:hAnsi="Arial" w:cs="Arial"/>
              </w:rPr>
            </w:pPr>
          </w:p>
        </w:tc>
      </w:tr>
    </w:tbl>
    <w:p w:rsidR="00A266FE" w:rsidRDefault="00A266FE"/>
    <w:p w:rsidR="001851EB" w:rsidRDefault="001851E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INGLÉS IV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Utiliza los pronombres  y cláusulas relativas  para describir objetos , personas y actividades. Solicitando y compartiendo información de forma oral y escrita, mediante la interacción  cordial con sus pares.</w:t>
            </w:r>
          </w:p>
        </w:tc>
        <w:tc>
          <w:tcPr>
            <w:tcW w:w="2720" w:type="dxa"/>
          </w:tcPr>
          <w:p w:rsidR="00A266FE" w:rsidRPr="006D3348" w:rsidRDefault="00A266FE" w:rsidP="00817DA3">
            <w:pPr>
              <w:jc w:val="both"/>
              <w:rPr>
                <w:rFonts w:ascii="Arial" w:hAnsi="Arial" w:cs="Arial"/>
                <w:lang w:val="en-US"/>
              </w:rPr>
            </w:pPr>
            <w:r w:rsidRPr="006D3348">
              <w:rPr>
                <w:rFonts w:ascii="Arial" w:hAnsi="Arial" w:cs="Arial"/>
                <w:lang w:val="en-US"/>
              </w:rPr>
              <w:t>5. Relative pronouns and relative  clauses.</w:t>
            </w:r>
          </w:p>
        </w:tc>
        <w:tc>
          <w:tcPr>
            <w:tcW w:w="2720" w:type="dxa"/>
            <w:gridSpan w:val="2"/>
          </w:tcPr>
          <w:p w:rsidR="00A266FE" w:rsidRPr="0058472A" w:rsidRDefault="00A266FE" w:rsidP="00817DA3">
            <w:pPr>
              <w:jc w:val="both"/>
              <w:rPr>
                <w:rFonts w:ascii="Arial" w:hAnsi="Arial" w:cs="Arial"/>
              </w:rPr>
            </w:pPr>
            <w:r w:rsidRPr="0058472A">
              <w:rPr>
                <w:rFonts w:ascii="Arial" w:hAnsi="Arial" w:cs="Arial"/>
              </w:rPr>
              <w:t>El estudiante conocerá las cl</w:t>
            </w:r>
            <w:r>
              <w:rPr>
                <w:rFonts w:ascii="Arial" w:hAnsi="Arial" w:cs="Arial"/>
              </w:rPr>
              <w:t>áusulas relativas, adverbios relativos así como los pronombres relativos pag. 134-136.posteriormente realizará las actividades 1  2 Y 3 de la pag, 136-138. Directamente en el diarios de aprendizaje de inglés IV.</w:t>
            </w:r>
          </w:p>
        </w:tc>
        <w:tc>
          <w:tcPr>
            <w:tcW w:w="2720" w:type="dxa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Ejercicios realizados en el diario de aprendizaje pag. 136-138.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Pr="0058472A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enviarán al docente por medio de whatsapp.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A266FE" w:rsidRDefault="00A266FE"/>
    <w:p w:rsidR="00A266FE" w:rsidRDefault="00A266FE"/>
    <w:p w:rsidR="00A266FE" w:rsidRDefault="00A266FE"/>
    <w:p w:rsidR="001851EB" w:rsidRDefault="001851EB"/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378"/>
        <w:gridCol w:w="1704"/>
        <w:gridCol w:w="1557"/>
        <w:gridCol w:w="2521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MODULO 2 (DISEÑO)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378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261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521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Formula el plan de desarrollo de tu municipio atendiendo necesidades identificadas en el diagnóstico, y lo presenta empleando recursos multimedia e interactivos con Action Script.</w:t>
            </w:r>
          </w:p>
        </w:tc>
        <w:tc>
          <w:tcPr>
            <w:tcW w:w="2378" w:type="dxa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5.Usando Action Script para cambiar las propiedades de instancias.</w:t>
            </w:r>
          </w:p>
        </w:tc>
        <w:tc>
          <w:tcPr>
            <w:tcW w:w="3261" w:type="dxa"/>
            <w:gridSpan w:val="2"/>
          </w:tcPr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Leer las pag. 237-241 del diario de aprendizaje de planeación municipal, actividades: </w:t>
            </w: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representar gráficamente los pasos a seguir para crear interactividad con un clip de película pag. 137.</w:t>
            </w: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realizar un mapa conceptual, que represente los pasos a seguir para cambiar las propiedades  de una instancia  a través de un botón. Pag. 240.</w:t>
            </w: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3,. Crear un mapa conceptual con los pasos a seguir  para mostrar mensajes al presionar un botón pag. 241. Se hará en cuaderno u hpja blanca.</w:t>
            </w:r>
          </w:p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que cuenten con computadora los harán en forma digital.</w:t>
            </w:r>
          </w:p>
        </w:tc>
        <w:tc>
          <w:tcPr>
            <w:tcW w:w="2521" w:type="dxa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Organizador gráfico, 2 mapas conceptuales.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los estudiantes que no cuentan con computadora, los harán a mano ya se a en su cuaderno u hojas blancas si se cuenta con ella.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los que cuentan con computadora la recomendación es que las actividades se realicen en digital.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Pr="00E40AD2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Enviar por whatsaap al docente.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Listas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A266FE" w:rsidRDefault="00A266FE"/>
    <w:p w:rsidR="001851EB" w:rsidRDefault="001851EB"/>
    <w:tbl>
      <w:tblPr>
        <w:tblStyle w:val="Tablaconcuadrcula"/>
        <w:tblpPr w:leftFromText="141" w:rightFromText="141" w:vertAnchor="page" w:horzAnchor="margin" w:tblpY="106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INGLÉS II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Describe el tiempo futuro en inglés  utilizando el auxiliar “will” y “going to” a través de ejercicios, dinámicas y conversaciones para expresar planes  o próximos acontecimientos mediante el trabajo en equipo.</w:t>
            </w:r>
          </w:p>
        </w:tc>
        <w:tc>
          <w:tcPr>
            <w:tcW w:w="2720" w:type="dxa"/>
          </w:tcPr>
          <w:p w:rsidR="00A266FE" w:rsidRPr="00F13072" w:rsidRDefault="00A266FE" w:rsidP="00817DA3">
            <w:pPr>
              <w:jc w:val="both"/>
              <w:rPr>
                <w:rFonts w:ascii="Arial" w:hAnsi="Arial" w:cs="Arial"/>
                <w:lang w:val="en-US"/>
              </w:rPr>
            </w:pPr>
            <w:r w:rsidRPr="00F13072">
              <w:rPr>
                <w:rFonts w:ascii="Arial" w:hAnsi="Arial" w:cs="Arial"/>
                <w:lang w:val="en-US"/>
              </w:rPr>
              <w:t>5. “Going to “ for future: affirmative, negative and interrogative form.</w:t>
            </w:r>
          </w:p>
          <w:p w:rsidR="00A266FE" w:rsidRPr="00F13072" w:rsidRDefault="00A266FE" w:rsidP="00817DA3">
            <w:pPr>
              <w:jc w:val="both"/>
              <w:rPr>
                <w:rFonts w:ascii="Arial" w:hAnsi="Arial" w:cs="Arial"/>
                <w:lang w:val="en-US"/>
              </w:rPr>
            </w:pPr>
          </w:p>
          <w:p w:rsidR="00A266FE" w:rsidRPr="00F13072" w:rsidRDefault="00A266FE" w:rsidP="00817DA3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20" w:type="dxa"/>
            <w:gridSpan w:val="2"/>
          </w:tcPr>
          <w:p w:rsidR="00A266FE" w:rsidRPr="00F13072" w:rsidRDefault="00A266FE" w:rsidP="00817DA3">
            <w:pPr>
              <w:jc w:val="both"/>
              <w:rPr>
                <w:rFonts w:ascii="Arial" w:hAnsi="Arial" w:cs="Arial"/>
              </w:rPr>
            </w:pPr>
            <w:r w:rsidRPr="00F13072">
              <w:rPr>
                <w:rFonts w:ascii="Arial" w:hAnsi="Arial" w:cs="Arial"/>
              </w:rPr>
              <w:t>Identificar las estructuras gramaticales de las formas afirmativa,</w:t>
            </w:r>
            <w:r>
              <w:rPr>
                <w:rFonts w:ascii="Arial" w:hAnsi="Arial" w:cs="Arial"/>
              </w:rPr>
              <w:t xml:space="preserve"> negativa</w:t>
            </w:r>
            <w:r w:rsidRPr="00F13072">
              <w:rPr>
                <w:rFonts w:ascii="Arial" w:hAnsi="Arial" w:cs="Arial"/>
              </w:rPr>
              <w:t xml:space="preserve"> e </w:t>
            </w:r>
            <w:r>
              <w:rPr>
                <w:rFonts w:ascii="Arial" w:hAnsi="Arial" w:cs="Arial"/>
              </w:rPr>
              <w:t>interrogativa</w:t>
            </w:r>
            <w:r w:rsidRPr="00F13072">
              <w:rPr>
                <w:rFonts w:ascii="Arial" w:hAnsi="Arial" w:cs="Arial"/>
              </w:rPr>
              <w:t xml:space="preserve"> del “going to”</w:t>
            </w:r>
            <w:r>
              <w:rPr>
                <w:rFonts w:ascii="Arial" w:hAnsi="Arial" w:cs="Arial"/>
              </w:rPr>
              <w:t xml:space="preserve"> posterior</w:t>
            </w:r>
            <w:r w:rsidRPr="00F13072">
              <w:rPr>
                <w:rFonts w:ascii="Arial" w:hAnsi="Arial" w:cs="Arial"/>
              </w:rPr>
              <w:t>mente aplicarlas en los ejercicios del diario de aprendizaje de ingl</w:t>
            </w:r>
            <w:r>
              <w:rPr>
                <w:rFonts w:ascii="Arial" w:hAnsi="Arial" w:cs="Arial"/>
              </w:rPr>
              <w:t>és II, pag. 132-134. Contemplando actividades 1,2,3 y 4.</w:t>
            </w:r>
          </w:p>
        </w:tc>
        <w:tc>
          <w:tcPr>
            <w:tcW w:w="2720" w:type="dxa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Ejercicios resueltos del diario de aprendizaje de inglés II, Actividades 1,2,3,4, pag. 132-134.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Pr="00F13072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Enviar por whatsapp al docente.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margin" w:tblpY="90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TALLER DE LECTURA Y REDACCIÓN II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Examina  por escrito las limitaciones y aportaciones  de un texto. </w:t>
            </w:r>
          </w:p>
          <w:p w:rsidR="00A266FE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Explora alternativas de ver y valorar el mismo tema.</w:t>
            </w:r>
          </w:p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Prepara de manera oral y escrita, la defensa y sustento del ensayo.</w:t>
            </w:r>
          </w:p>
        </w:tc>
        <w:tc>
          <w:tcPr>
            <w:tcW w:w="2720" w:type="dxa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Estructura del ensayo.</w:t>
            </w:r>
          </w:p>
        </w:tc>
        <w:tc>
          <w:tcPr>
            <w:tcW w:w="2720" w:type="dxa"/>
            <w:gridSpan w:val="2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estudiante leera el tema de la estructura del ensayo pag. 105-115 del diario de aprenizaje de taller de lectura y redacción II, , conocerá los elementos que forman parte de la estructura básica de un ensayo, asi como los tipos de ensayo y sus propias características, y posteriormente elaborará  un mapa mental sobre el tema(debe incorporar imágenes y conceptos), se hará en material que se tenga  a la mano, como hoja blanca, cuaderno, cartulina, cartón, etc. Los que cuenten con computadora lo pueden hacer en digital.</w:t>
            </w:r>
          </w:p>
        </w:tc>
        <w:tc>
          <w:tcPr>
            <w:tcW w:w="2720" w:type="dxa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 mental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1851EB" w:rsidRDefault="001851EB"/>
    <w:p w:rsidR="001851EB" w:rsidRDefault="001851EB"/>
    <w:p w:rsidR="001851EB" w:rsidRDefault="001851EB"/>
    <w:tbl>
      <w:tblPr>
        <w:tblStyle w:val="Tablaconcuadrcula"/>
        <w:tblpPr w:leftFromText="141" w:rightFromText="141" w:vertAnchor="page" w:horzAnchor="margin" w:tblpY="118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INFORMÁTICA II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Aprecia, reconoce, comprende la importancia y deduce las consecuencias de interactuar en red, a través de la valoración de un caso  concreto.</w:t>
            </w:r>
          </w:p>
        </w:tc>
        <w:tc>
          <w:tcPr>
            <w:tcW w:w="2720" w:type="dxa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La huella digital. Y la privacidad digital.</w:t>
            </w:r>
          </w:p>
        </w:tc>
        <w:tc>
          <w:tcPr>
            <w:tcW w:w="2720" w:type="dxa"/>
            <w:gridSpan w:val="2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estudiante leerá los temas referentes a  la huella  y privacidad digital del diario de aprendizaje de informática II, pag. 134-141. Divididos en 4 equipos de 7 elementos, interactuarán con el docente durante una hora mediante whatsapp, sobre los temas antes  mencionados, finalmente en equipo elaborarán un mapa conceptual de dichos temas, que enviarán vía whatsapp al docente,</w:t>
            </w:r>
          </w:p>
        </w:tc>
        <w:tc>
          <w:tcPr>
            <w:tcW w:w="2720" w:type="dxa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Interaccion en equipo por whatsapp.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 conceptual por equipo.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Enviar por Whatsapp.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1851EB" w:rsidRDefault="001851EB"/>
    <w:p w:rsidR="00A266FE" w:rsidRDefault="00A266FE"/>
    <w:p w:rsidR="00A266FE" w:rsidRDefault="00A266FE"/>
    <w:p w:rsidR="00A266FE" w:rsidRDefault="00A266FE"/>
    <w:p w:rsidR="00A266FE" w:rsidRDefault="00A266FE"/>
    <w:tbl>
      <w:tblPr>
        <w:tblStyle w:val="Tablaconcuadrcula"/>
        <w:tblpPr w:leftFromText="141" w:rightFromText="141" w:vertAnchor="page" w:horzAnchor="margin" w:tblpY="1306"/>
        <w:tblW w:w="13605" w:type="dxa"/>
        <w:tblLook w:val="04A0" w:firstRow="1" w:lastRow="0" w:firstColumn="1" w:lastColumn="0" w:noHBand="0" w:noVBand="1"/>
      </w:tblPr>
      <w:tblGrid>
        <w:gridCol w:w="2720"/>
        <w:gridCol w:w="2378"/>
        <w:gridCol w:w="1704"/>
        <w:gridCol w:w="1358"/>
        <w:gridCol w:w="2720"/>
        <w:gridCol w:w="2725"/>
      </w:tblGrid>
      <w:tr w:rsidR="00A266FE" w:rsidTr="00817DA3">
        <w:trPr>
          <w:trHeight w:val="601"/>
        </w:trPr>
        <w:tc>
          <w:tcPr>
            <w:tcW w:w="13605" w:type="dxa"/>
            <w:gridSpan w:val="6"/>
            <w:vAlign w:val="center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 w:rsidRPr="000722FC">
              <w:rPr>
                <w:rFonts w:ascii="Arial" w:hAnsi="Arial" w:cs="Arial"/>
                <w:b/>
              </w:rPr>
              <w:t>MODULO IV (DISEÑO WEB)</w:t>
            </w:r>
          </w:p>
        </w:tc>
      </w:tr>
      <w:tr w:rsidR="00A266FE" w:rsidRPr="006D6888" w:rsidTr="00817DA3">
        <w:trPr>
          <w:trHeight w:val="601"/>
        </w:trPr>
        <w:tc>
          <w:tcPr>
            <w:tcW w:w="6802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266FE" w:rsidRPr="006D6888" w:rsidRDefault="00A266FE" w:rsidP="00817D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266FE" w:rsidRPr="007212F1" w:rsidTr="00817DA3">
        <w:trPr>
          <w:trHeight w:val="582"/>
        </w:trPr>
        <w:tc>
          <w:tcPr>
            <w:tcW w:w="13605" w:type="dxa"/>
            <w:gridSpan w:val="6"/>
            <w:vAlign w:val="center"/>
          </w:tcPr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266FE" w:rsidRPr="007212F1" w:rsidTr="00817DA3">
        <w:trPr>
          <w:trHeight w:val="739"/>
        </w:trPr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378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062" w:type="dxa"/>
            <w:gridSpan w:val="2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266FE" w:rsidRPr="007212F1" w:rsidRDefault="00A266FE" w:rsidP="0081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266FE" w:rsidRPr="00F22496" w:rsidTr="00817DA3">
        <w:trPr>
          <w:trHeight w:val="3211"/>
        </w:trPr>
        <w:tc>
          <w:tcPr>
            <w:tcW w:w="2720" w:type="dxa"/>
          </w:tcPr>
          <w:p w:rsidR="00A266FE" w:rsidRPr="007212F1" w:rsidRDefault="00A266FE" w:rsidP="00817DA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 el capital de trabajo y las inversiones del proyecto, valorando un beneficio razonable para los productores locales en la búsqueda de fuentes de financiamiento, y lo registra a través de formularios web utilizando PHP Y MySQL.</w:t>
            </w:r>
          </w:p>
        </w:tc>
        <w:tc>
          <w:tcPr>
            <w:tcW w:w="2378" w:type="dxa"/>
          </w:tcPr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Acceso a una base de datos.</w:t>
            </w:r>
          </w:p>
        </w:tc>
        <w:tc>
          <w:tcPr>
            <w:tcW w:w="3062" w:type="dxa"/>
            <w:gridSpan w:val="2"/>
          </w:tcPr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 el tema referente al  acceso a una base de datos y el de mostrar registros, del diario de aprendizaje de módulo 4, diseño web, pag. 176- 179. Identificar.an las instrucciones más importantes para accesar a una base de datos y como mostrar sus registros.</w:t>
            </w: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Posteriormente elaborarán  un mapa conceptual en su cuaderno u otro material, para los que no cuentan con una computadora, que muestre tal explicación. </w:t>
            </w:r>
          </w:p>
          <w:p w:rsidR="00A266FE" w:rsidRDefault="00A266FE" w:rsidP="00817DA3">
            <w:pPr>
              <w:jc w:val="both"/>
              <w:rPr>
                <w:rFonts w:ascii="Arial" w:hAnsi="Arial" w:cs="Arial"/>
              </w:rPr>
            </w:pPr>
          </w:p>
          <w:p w:rsidR="00A266FE" w:rsidRPr="007212F1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los que cuentan con computadora lo harán de forma digital.</w:t>
            </w:r>
          </w:p>
        </w:tc>
        <w:tc>
          <w:tcPr>
            <w:tcW w:w="2720" w:type="dxa"/>
          </w:tcPr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 conceptual.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mano para los que no cuentan con computadora.</w:t>
            </w:r>
          </w:p>
          <w:p w:rsidR="00A266FE" w:rsidRDefault="00A266FE" w:rsidP="00817DA3">
            <w:pPr>
              <w:rPr>
                <w:rFonts w:ascii="Arial" w:hAnsi="Arial" w:cs="Arial"/>
              </w:rPr>
            </w:pPr>
          </w:p>
          <w:p w:rsidR="00A266FE" w:rsidRPr="007212F1" w:rsidRDefault="00A266FE" w:rsidP="00817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los que cuentan con computadora, lo harán de forma digital.</w:t>
            </w:r>
          </w:p>
        </w:tc>
        <w:tc>
          <w:tcPr>
            <w:tcW w:w="2725" w:type="dxa"/>
          </w:tcPr>
          <w:p w:rsidR="00A266FE" w:rsidRPr="00F22496" w:rsidRDefault="00A266FE" w:rsidP="00817D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A266FE" w:rsidRDefault="00A266FE"/>
    <w:p w:rsidR="00A266FE" w:rsidRDefault="00A266FE"/>
    <w:p w:rsidR="00A266FE" w:rsidRDefault="00A266FE"/>
    <w:tbl>
      <w:tblPr>
        <w:tblpPr w:leftFromText="141" w:rightFromText="141" w:horzAnchor="margin" w:tblpXSpec="center" w:tblpY="-1050"/>
        <w:tblW w:w="14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793"/>
        <w:gridCol w:w="4174"/>
        <w:gridCol w:w="3941"/>
        <w:gridCol w:w="1735"/>
        <w:gridCol w:w="1432"/>
      </w:tblGrid>
      <w:tr w:rsidR="000339C5" w:rsidRPr="00050B90" w:rsidTr="000339C5">
        <w:trPr>
          <w:trHeight w:val="364"/>
        </w:trPr>
        <w:tc>
          <w:tcPr>
            <w:tcW w:w="14837" w:type="dxa"/>
            <w:gridSpan w:val="6"/>
            <w:shd w:val="clear" w:color="auto" w:fill="auto"/>
          </w:tcPr>
          <w:p w:rsidR="000339C5" w:rsidRPr="00050B90" w:rsidRDefault="000339C5" w:rsidP="000339C5">
            <w:pPr>
              <w:tabs>
                <w:tab w:val="left" w:pos="21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MODULO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0339C5" w:rsidRPr="00050B90" w:rsidTr="000339C5">
        <w:tc>
          <w:tcPr>
            <w:tcW w:w="7729" w:type="dxa"/>
            <w:gridSpan w:val="3"/>
            <w:shd w:val="clear" w:color="auto" w:fill="auto"/>
          </w:tcPr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108" w:type="dxa"/>
            <w:gridSpan w:val="3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25 al 29 de mayo </w:t>
            </w: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0339C5" w:rsidRPr="00050B90" w:rsidTr="000339C5">
        <w:trPr>
          <w:trHeight w:val="266"/>
        </w:trPr>
        <w:tc>
          <w:tcPr>
            <w:tcW w:w="14837" w:type="dxa"/>
            <w:gridSpan w:val="6"/>
            <w:shd w:val="clear" w:color="auto" w:fill="auto"/>
          </w:tcPr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 xml:space="preserve">29 de mayo </w:t>
            </w: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0339C5" w:rsidRPr="00050B90" w:rsidTr="000339C5">
        <w:tc>
          <w:tcPr>
            <w:tcW w:w="1762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8115" w:type="dxa"/>
            <w:gridSpan w:val="2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0339C5" w:rsidRPr="00050B90" w:rsidTr="000339C5">
        <w:tc>
          <w:tcPr>
            <w:tcW w:w="1762" w:type="dxa"/>
            <w:shd w:val="clear" w:color="auto" w:fill="auto"/>
          </w:tcPr>
          <w:p w:rsidR="000339C5" w:rsidRPr="0022597F" w:rsidRDefault="000339C5" w:rsidP="000339C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 alumno formulara el plan de desarrollo de su municipio atendiendo necesidades identificadas en el diagnóstico.   </w:t>
            </w:r>
          </w:p>
          <w:p w:rsidR="000339C5" w:rsidRPr="0022597F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22597F" w:rsidRDefault="000339C5" w:rsidP="000339C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97F">
              <w:rPr>
                <w:rFonts w:ascii="Arial" w:hAnsi="Arial" w:cs="Arial"/>
                <w:sz w:val="16"/>
                <w:szCs w:val="16"/>
              </w:rPr>
              <w:t xml:space="preserve">• </w:t>
            </w:r>
            <w:r>
              <w:rPr>
                <w:rFonts w:ascii="Arial" w:hAnsi="Arial" w:cs="Arial"/>
                <w:sz w:val="16"/>
                <w:szCs w:val="16"/>
              </w:rPr>
              <w:t xml:space="preserve">Analizara los problemas de su contexto local y propondrá algunas soluciones que puedan ser incluidas en el plan de desarrollo municipal. </w:t>
            </w:r>
          </w:p>
          <w:p w:rsidR="000339C5" w:rsidRPr="0022597F" w:rsidRDefault="000339C5" w:rsidP="000339C5">
            <w:pPr>
              <w:spacing w:after="0" w:line="250" w:lineRule="auto"/>
              <w:ind w:right="395" w:firstLine="708"/>
              <w:rPr>
                <w:rFonts w:ascii="Arial" w:hAnsi="Arial" w:cs="Arial"/>
                <w:sz w:val="16"/>
                <w:szCs w:val="16"/>
              </w:rPr>
            </w:pP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93" w:type="dxa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Matriz de necesidad y disponibilidad de recursos.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Matriz de plan de acción.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Matriz de toma de responsabilidad.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043537" w:rsidRDefault="000339C5" w:rsidP="000339C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Matriz de indicadores de monitoreo </w:t>
            </w:r>
          </w:p>
        </w:tc>
        <w:tc>
          <w:tcPr>
            <w:tcW w:w="8115" w:type="dxa"/>
            <w:gridSpan w:val="2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1.- Después de haber elaborado una actividad o un proyecto en el Marco Lógico tomarlo como referencia para elaborar una matriz de necesidad y disponibilidad de recurso, apoyándote de la siguiente tabla: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26"/>
              <w:gridCol w:w="1927"/>
              <w:gridCol w:w="1927"/>
              <w:gridCol w:w="1927"/>
            </w:tblGrid>
            <w:tr w:rsidR="000339C5" w:rsidRPr="002869C7" w:rsidTr="00817DA3">
              <w:tc>
                <w:tcPr>
                  <w:tcW w:w="192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Actividad</w:t>
                  </w: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Recursos necesarios</w:t>
                  </w: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En la comunidad</w:t>
                  </w: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Aporte exterior</w:t>
                  </w:r>
                </w:p>
              </w:tc>
            </w:tr>
            <w:tr w:rsidR="000339C5" w:rsidRPr="002869C7" w:rsidTr="00817DA3">
              <w:tc>
                <w:tcPr>
                  <w:tcW w:w="192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92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De la misma activad elegida en el Marco Lógico elaborar la matriz del plan de acción apoyando de los pasos que viene en el diario de aprendizaje y la siguiente tabla.</w:t>
            </w:r>
          </w:p>
          <w:tbl>
            <w:tblPr>
              <w:tblW w:w="77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2"/>
              <w:gridCol w:w="1297"/>
              <w:gridCol w:w="1307"/>
              <w:gridCol w:w="323"/>
              <w:gridCol w:w="314"/>
              <w:gridCol w:w="350"/>
              <w:gridCol w:w="323"/>
              <w:gridCol w:w="350"/>
              <w:gridCol w:w="296"/>
              <w:gridCol w:w="296"/>
              <w:gridCol w:w="323"/>
              <w:gridCol w:w="383"/>
              <w:gridCol w:w="341"/>
              <w:gridCol w:w="332"/>
              <w:gridCol w:w="332"/>
            </w:tblGrid>
            <w:tr w:rsidR="000339C5" w:rsidRPr="002869C7" w:rsidTr="00817DA3">
              <w:tc>
                <w:tcPr>
                  <w:tcW w:w="1232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Actividad</w:t>
                  </w:r>
                </w:p>
              </w:tc>
              <w:tc>
                <w:tcPr>
                  <w:tcW w:w="1297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Sub-activad</w:t>
                  </w:r>
                </w:p>
              </w:tc>
              <w:tc>
                <w:tcPr>
                  <w:tcW w:w="1307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Responsable</w:t>
                  </w:r>
                </w:p>
              </w:tc>
              <w:tc>
                <w:tcPr>
                  <w:tcW w:w="3963" w:type="dxa"/>
                  <w:gridSpan w:val="12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FECHA (MES)</w:t>
                  </w:r>
                </w:p>
              </w:tc>
            </w:tr>
            <w:tr w:rsidR="000339C5" w:rsidRPr="002869C7" w:rsidTr="00817DA3">
              <w:tc>
                <w:tcPr>
                  <w:tcW w:w="1232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F</w:t>
                  </w: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D</w:t>
                  </w:r>
                </w:p>
              </w:tc>
            </w:tr>
            <w:tr w:rsidR="000339C5" w:rsidRPr="002869C7" w:rsidTr="00817DA3">
              <w:tc>
                <w:tcPr>
                  <w:tcW w:w="1232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32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32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32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9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7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3.- Siguiendo los pasos de la matriz de toma de responsabilidad elabora las tablas de que a continuación se te dan.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9"/>
              <w:gridCol w:w="1300"/>
              <w:gridCol w:w="1300"/>
              <w:gridCol w:w="1300"/>
              <w:gridCol w:w="1300"/>
              <w:gridCol w:w="1300"/>
            </w:tblGrid>
            <w:tr w:rsidR="000339C5" w:rsidRPr="002869C7" w:rsidTr="00817DA3">
              <w:tc>
                <w:tcPr>
                  <w:tcW w:w="1299" w:type="dxa"/>
                  <w:vMerge w:val="restart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Actividad</w:t>
                  </w:r>
                </w:p>
              </w:tc>
              <w:tc>
                <w:tcPr>
                  <w:tcW w:w="3900" w:type="dxa"/>
                  <w:gridSpan w:val="3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¿Quién puede hacerlo?</w:t>
                  </w:r>
                </w:p>
              </w:tc>
              <w:tc>
                <w:tcPr>
                  <w:tcW w:w="2600" w:type="dxa"/>
                  <w:gridSpan w:val="2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¿Quién hace qué?</w:t>
                  </w:r>
                </w:p>
              </w:tc>
            </w:tr>
            <w:tr w:rsidR="000339C5" w:rsidRPr="002869C7" w:rsidTr="00817DA3">
              <w:tc>
                <w:tcPr>
                  <w:tcW w:w="1299" w:type="dxa"/>
                  <w:vMerge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Nosotros solos</w:t>
                  </w: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Nosotros con ayuda</w:t>
                  </w: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El estado</w:t>
                  </w: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 xml:space="preserve">Asociación </w:t>
                  </w: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869C7">
                    <w:rPr>
                      <w:rFonts w:ascii="Arial" w:hAnsi="Arial" w:cs="Arial"/>
                      <w:sz w:val="16"/>
                      <w:szCs w:val="16"/>
                    </w:rPr>
                    <w:t>ONG</w:t>
                  </w:r>
                </w:p>
              </w:tc>
            </w:tr>
            <w:tr w:rsidR="000339C5" w:rsidRPr="002869C7" w:rsidTr="00817DA3">
              <w:tc>
                <w:tcPr>
                  <w:tcW w:w="1299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99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2869C7" w:rsidTr="00817DA3">
              <w:tc>
                <w:tcPr>
                  <w:tcW w:w="1299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shd w:val="clear" w:color="auto" w:fill="auto"/>
                </w:tcPr>
                <w:p w:rsidR="000339C5" w:rsidRPr="002869C7" w:rsidRDefault="000339C5" w:rsidP="000339C5">
                  <w:pPr>
                    <w:framePr w:hSpace="141" w:wrap="around" w:hAnchor="margin" w:xAlign="center" w:y="-105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476E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Con base en la información resultante de la matriz del plan de acción, propone los posibles indicadores y medios de verificación que se utilizaría en caso que se implementara el plan.</w:t>
            </w:r>
          </w:p>
        </w:tc>
        <w:tc>
          <w:tcPr>
            <w:tcW w:w="1735" w:type="dxa"/>
            <w:shd w:val="clear" w:color="auto" w:fill="auto"/>
          </w:tcPr>
          <w:p w:rsidR="000339C5" w:rsidRPr="004227AC" w:rsidRDefault="000339C5" w:rsidP="000339C5">
            <w:pPr>
              <w:rPr>
                <w:sz w:val="16"/>
                <w:szCs w:val="16"/>
              </w:rPr>
            </w:pPr>
            <w:r w:rsidRPr="004227AC">
              <w:rPr>
                <w:sz w:val="16"/>
                <w:szCs w:val="16"/>
              </w:rPr>
              <w:t>Matriz de necesidades</w:t>
            </w: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  <w:r w:rsidRPr="004227AC">
              <w:rPr>
                <w:sz w:val="16"/>
                <w:szCs w:val="16"/>
              </w:rPr>
              <w:t>Matriz de plan de acción</w:t>
            </w: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</w:p>
          <w:p w:rsidR="000339C5" w:rsidRPr="004227AC" w:rsidRDefault="000339C5" w:rsidP="000339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Matriz de toma de responsabilidad</w:t>
            </w:r>
          </w:p>
          <w:p w:rsidR="000339C5" w:rsidRDefault="000339C5" w:rsidP="000339C5">
            <w:pPr>
              <w:pStyle w:val="Ttulo2"/>
              <w:rPr>
                <w:sz w:val="16"/>
                <w:szCs w:val="16"/>
              </w:rPr>
            </w:pPr>
          </w:p>
          <w:p w:rsidR="000339C5" w:rsidRDefault="000339C5" w:rsidP="000339C5"/>
          <w:p w:rsidR="000339C5" w:rsidRPr="009C28E2" w:rsidRDefault="000339C5" w:rsidP="000339C5">
            <w:pPr>
              <w:rPr>
                <w:sz w:val="16"/>
                <w:szCs w:val="16"/>
              </w:rPr>
            </w:pPr>
            <w:r w:rsidRPr="009C28E2">
              <w:rPr>
                <w:sz w:val="16"/>
                <w:szCs w:val="16"/>
              </w:rPr>
              <w:t>Matriz de indicadores</w:t>
            </w:r>
          </w:p>
        </w:tc>
        <w:tc>
          <w:tcPr>
            <w:tcW w:w="1432" w:type="dxa"/>
            <w:shd w:val="clear" w:color="auto" w:fill="auto"/>
          </w:tcPr>
          <w:p w:rsidR="000339C5" w:rsidRPr="004227AC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227AC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Lista</w:t>
            </w:r>
            <w:r w:rsidRPr="004227AC">
              <w:rPr>
                <w:rFonts w:ascii="Arial" w:hAnsi="Arial" w:cs="Arial"/>
                <w:sz w:val="16"/>
                <w:szCs w:val="16"/>
              </w:rPr>
              <w:t xml:space="preserve"> de cotejo</w:t>
            </w: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227AC"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227AC"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0339C5" w:rsidRPr="004227AC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A266FE" w:rsidRDefault="00A266FE"/>
    <w:p w:rsidR="001851EB" w:rsidRDefault="001851EB"/>
    <w:p w:rsidR="001851EB" w:rsidRDefault="001851EB"/>
    <w:tbl>
      <w:tblPr>
        <w:tblpPr w:leftFromText="141" w:rightFromText="141" w:horzAnchor="margin" w:tblpXSpec="center" w:tblpY="-1080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0339C5" w:rsidRPr="00050B90" w:rsidTr="000339C5">
        <w:tc>
          <w:tcPr>
            <w:tcW w:w="14567" w:type="dxa"/>
            <w:gridSpan w:val="6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MODULO IV “PROYECTO DE INVERSION” </w:t>
            </w: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0339C5" w:rsidRPr="00050B90" w:rsidTr="000339C5">
        <w:tc>
          <w:tcPr>
            <w:tcW w:w="6243" w:type="dxa"/>
            <w:gridSpan w:val="3"/>
            <w:shd w:val="clear" w:color="auto" w:fill="auto"/>
          </w:tcPr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0339C5" w:rsidRPr="00050B90" w:rsidTr="000339C5">
        <w:tc>
          <w:tcPr>
            <w:tcW w:w="14567" w:type="dxa"/>
            <w:gridSpan w:val="6"/>
            <w:shd w:val="clear" w:color="auto" w:fill="auto"/>
          </w:tcPr>
          <w:p w:rsidR="000339C5" w:rsidRPr="00050B90" w:rsidRDefault="000339C5" w:rsidP="000339C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>: 29 de mayo de 2020</w:t>
            </w:r>
          </w:p>
        </w:tc>
      </w:tr>
      <w:tr w:rsidR="000339C5" w:rsidRPr="00050B90" w:rsidTr="000339C5">
        <w:tc>
          <w:tcPr>
            <w:tcW w:w="1809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39C5" w:rsidRPr="00050B90" w:rsidRDefault="000339C5" w:rsidP="000339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0339C5" w:rsidRPr="00050B90" w:rsidTr="000339C5">
        <w:tc>
          <w:tcPr>
            <w:tcW w:w="1809" w:type="dxa"/>
            <w:shd w:val="clear" w:color="auto" w:fill="auto"/>
          </w:tcPr>
          <w:p w:rsidR="000339C5" w:rsidRPr="00180AC0" w:rsidRDefault="000339C5" w:rsidP="000339C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80AC0">
              <w:rPr>
                <w:rFonts w:ascii="Arial" w:hAnsi="Arial" w:cs="Arial"/>
                <w:sz w:val="16"/>
                <w:szCs w:val="16"/>
              </w:rPr>
              <w:t xml:space="preserve">Que alumno analice los diferentes métodos de evaluación del proyecto, valorando un beneficio razonable para los productores locales en la búsqueda de fuentes de financiamientos. </w:t>
            </w:r>
          </w:p>
        </w:tc>
        <w:tc>
          <w:tcPr>
            <w:tcW w:w="1985" w:type="dxa"/>
            <w:shd w:val="clear" w:color="auto" w:fill="auto"/>
          </w:tcPr>
          <w:p w:rsidR="000339C5" w:rsidRDefault="000339C5" w:rsidP="000339C5">
            <w:pPr>
              <w:ind w:firstLine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Flujo neto de efectivo</w:t>
            </w:r>
          </w:p>
          <w:p w:rsidR="000339C5" w:rsidRDefault="000339C5" w:rsidP="000339C5">
            <w:pPr>
              <w:ind w:firstLine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Costo de capital promedio ponderado de un proyecto inversión.</w:t>
            </w:r>
          </w:p>
          <w:p w:rsidR="000339C5" w:rsidRDefault="000339C5" w:rsidP="000339C5">
            <w:pPr>
              <w:ind w:firstLine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Evaluación financiera</w:t>
            </w:r>
          </w:p>
          <w:p w:rsidR="000339C5" w:rsidRDefault="000339C5" w:rsidP="000339C5">
            <w:pPr>
              <w:numPr>
                <w:ilvl w:val="0"/>
                <w:numId w:val="15"/>
              </w:numPr>
              <w:ind w:left="459" w:hanging="2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RELACION B/C</w:t>
            </w:r>
          </w:p>
          <w:p w:rsidR="000339C5" w:rsidRDefault="000339C5" w:rsidP="000339C5">
            <w:pPr>
              <w:numPr>
                <w:ilvl w:val="0"/>
                <w:numId w:val="15"/>
              </w:numPr>
              <w:ind w:left="459" w:hanging="2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VAN</w:t>
            </w:r>
          </w:p>
          <w:p w:rsidR="000339C5" w:rsidRPr="0094120F" w:rsidRDefault="000339C5" w:rsidP="000339C5">
            <w:pPr>
              <w:numPr>
                <w:ilvl w:val="0"/>
                <w:numId w:val="15"/>
              </w:numPr>
              <w:ind w:left="459" w:hanging="2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TIR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0339C5" w:rsidRDefault="000339C5" w:rsidP="000339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1.- Analizar la información del diario de aprendizaje (paginas 156-157) referente al flujo de efectivo  y comprender que es la información inicial y capital de trabajo, para después elaborar el siguiente cuadro referente al cálculo del flujo neto de efectivo del proyecto que tienen planeado ejecutar.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65"/>
              <w:gridCol w:w="425"/>
              <w:gridCol w:w="567"/>
              <w:gridCol w:w="425"/>
              <w:gridCol w:w="425"/>
              <w:gridCol w:w="449"/>
            </w:tblGrid>
            <w:tr w:rsidR="000339C5" w:rsidRPr="005F4EDD" w:rsidTr="00817DA3">
              <w:tc>
                <w:tcPr>
                  <w:tcW w:w="4565" w:type="dxa"/>
                  <w:vMerge w:val="restart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91" w:type="dxa"/>
                  <w:gridSpan w:val="5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>AÑOS</w:t>
                  </w:r>
                </w:p>
              </w:tc>
            </w:tr>
            <w:tr w:rsidR="000339C5" w:rsidRPr="005F4EDD" w:rsidTr="00817DA3">
              <w:tc>
                <w:tcPr>
                  <w:tcW w:w="4565" w:type="dxa"/>
                  <w:vMerge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5</w:t>
                  </w: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Utilidad Neta con el proyecto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Utilidad Neta sin el proyecto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Otros beneficios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Gastos de capital de trabajo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Recuperación del capital de trabajo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Inversión de infraestruestructura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  <w:tr w:rsidR="000339C5" w:rsidRPr="005F4EDD" w:rsidTr="00817DA3">
              <w:tc>
                <w:tcPr>
                  <w:tcW w:w="456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5F4EDD">
                    <w:rPr>
                      <w:rFonts w:ascii="Arial" w:eastAsia="Times New Roman" w:hAnsi="Arial" w:cs="Arial"/>
                      <w:sz w:val="16"/>
                      <w:szCs w:val="16"/>
                    </w:rPr>
                    <w:t>Flujo de efectivo del proyecto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9" w:type="dxa"/>
                  <w:shd w:val="clear" w:color="auto" w:fill="auto"/>
                </w:tcPr>
                <w:p w:rsidR="000339C5" w:rsidRPr="005F4EDD" w:rsidRDefault="000339C5" w:rsidP="000339C5">
                  <w:pPr>
                    <w:framePr w:hSpace="141" w:wrap="around" w:hAnchor="margin" w:xAlign="center" w:y="-108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0339C5" w:rsidRDefault="000339C5" w:rsidP="000339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Observar el flujo de efectivo del proyecto ¿Consideras que tu proyecto es rentable? si, no , ¿Por qué? ________________________________________________________________________</w:t>
            </w:r>
          </w:p>
          <w:p w:rsidR="000339C5" w:rsidRDefault="000339C5" w:rsidP="000339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____________________________________________________________________________</w:t>
            </w:r>
          </w:p>
          <w:p w:rsidR="000339C5" w:rsidRDefault="000339C5" w:rsidP="000339C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2.- Elaborara un mapa conceptual del tema costos de capital promedio ponderado de un proyecto de inversión tomando en cuenta las fuentes internas y externas del diario de aprendizaje. </w:t>
            </w:r>
          </w:p>
          <w:p w:rsidR="000339C5" w:rsidRDefault="000339C5" w:rsidP="000339C5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3.- Con el apoyo de las tablas previamente elaboradas en sesiones anterior elaborar el análisis financiero del proyecto,  calculando los siguientes indicadores RELACION B/C, VAN Y TIR. Por ultimo concluye si el proyecto es viable ejecutarlo de acuerdo a los valores de obtenidos en los indicadores y de acuerdo a los criterios de cada indicador.</w:t>
            </w:r>
          </w:p>
          <w:p w:rsidR="000339C5" w:rsidRPr="004D2A27" w:rsidRDefault="000339C5" w:rsidP="000339C5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Tabla de flujo neto de efectivo</w:t>
            </w: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Pr="00E273AC" w:rsidRDefault="000339C5" w:rsidP="000339C5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mental</w:t>
            </w: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Análisis financiero</w:t>
            </w: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Pr="00E273AC" w:rsidRDefault="000339C5" w:rsidP="000339C5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0339C5" w:rsidRPr="00F15EDA" w:rsidRDefault="000339C5" w:rsidP="000339C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0339C5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0339C5" w:rsidRPr="00E24051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0339C5" w:rsidRDefault="000339C5" w:rsidP="000339C5">
            <w:pPr>
              <w:spacing w:after="0" w:line="240" w:lineRule="auto"/>
              <w:rPr>
                <w:rFonts w:ascii="Arial" w:hAnsi="Arial" w:cs="Arial"/>
              </w:rPr>
            </w:pPr>
          </w:p>
          <w:p w:rsidR="000339C5" w:rsidRDefault="000339C5" w:rsidP="000339C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0339C5" w:rsidRDefault="000339C5" w:rsidP="000339C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0339C5" w:rsidRDefault="000339C5" w:rsidP="000339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Análisis financiero</w:t>
            </w:r>
          </w:p>
          <w:p w:rsidR="000339C5" w:rsidRPr="004D2A27" w:rsidRDefault="000339C5" w:rsidP="000339C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0339C5" w:rsidRDefault="000339C5">
      <w:bookmarkStart w:id="0" w:name="_GoBack"/>
      <w:bookmarkEnd w:id="0"/>
    </w:p>
    <w:sectPr w:rsidR="000339C5" w:rsidSect="001851E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2D7" w:rsidRDefault="00F372D7" w:rsidP="001851EB">
      <w:pPr>
        <w:spacing w:after="0" w:line="240" w:lineRule="auto"/>
      </w:pPr>
      <w:r>
        <w:separator/>
      </w:r>
    </w:p>
  </w:endnote>
  <w:endnote w:type="continuationSeparator" w:id="0">
    <w:p w:rsidR="00F372D7" w:rsidRDefault="00F372D7" w:rsidP="0018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2D7" w:rsidRDefault="00F372D7" w:rsidP="001851EB">
      <w:pPr>
        <w:spacing w:after="0" w:line="240" w:lineRule="auto"/>
      </w:pPr>
      <w:r>
        <w:separator/>
      </w:r>
    </w:p>
  </w:footnote>
  <w:footnote w:type="continuationSeparator" w:id="0">
    <w:p w:rsidR="00F372D7" w:rsidRDefault="00F372D7" w:rsidP="00185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34CC1"/>
    <w:multiLevelType w:val="hybridMultilevel"/>
    <w:tmpl w:val="95B23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B80110"/>
    <w:multiLevelType w:val="hybridMultilevel"/>
    <w:tmpl w:val="1FF8F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CCD4699"/>
    <w:multiLevelType w:val="hybridMultilevel"/>
    <w:tmpl w:val="59383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080C2C"/>
    <w:multiLevelType w:val="hybridMultilevel"/>
    <w:tmpl w:val="613C8EDC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6">
    <w:nsid w:val="26F254B4"/>
    <w:multiLevelType w:val="hybridMultilevel"/>
    <w:tmpl w:val="2D06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96A54"/>
    <w:multiLevelType w:val="hybridMultilevel"/>
    <w:tmpl w:val="C262DA0E"/>
    <w:lvl w:ilvl="0" w:tplc="080A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5203122B"/>
    <w:multiLevelType w:val="hybridMultilevel"/>
    <w:tmpl w:val="6242E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74E143A"/>
    <w:multiLevelType w:val="hybridMultilevel"/>
    <w:tmpl w:val="4A6C9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DB506B"/>
    <w:multiLevelType w:val="hybridMultilevel"/>
    <w:tmpl w:val="AA7A9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3"/>
  </w:num>
  <w:num w:numId="5">
    <w:abstractNumId w:val="2"/>
  </w:num>
  <w:num w:numId="6">
    <w:abstractNumId w:val="14"/>
  </w:num>
  <w:num w:numId="7">
    <w:abstractNumId w:val="5"/>
  </w:num>
  <w:num w:numId="8">
    <w:abstractNumId w:val="4"/>
  </w:num>
  <w:num w:numId="9">
    <w:abstractNumId w:val="12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76"/>
    <w:rsid w:val="000339C5"/>
    <w:rsid w:val="001851EB"/>
    <w:rsid w:val="005F3B19"/>
    <w:rsid w:val="00884E07"/>
    <w:rsid w:val="00A266FE"/>
    <w:rsid w:val="00A354D6"/>
    <w:rsid w:val="00B01E22"/>
    <w:rsid w:val="00DA0E76"/>
    <w:rsid w:val="00ED5610"/>
    <w:rsid w:val="00F3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32492-0B2C-4D77-BCAF-1D75BAAF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1EB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51E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851E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1851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1E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851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1EB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185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1851E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A354D6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https://i.pinimg.com/originals/10/1a/b1/101ab17c086ec0bcbbdfd2f7ebbab98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oaxaca.gob.mx/semaedeso/informacion-estatal-ambiental-y-recursos-naturales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alcaste.com/departamentos/ciencias/actividades_multimedia/fqbach/actividades_qbach/organica/organica_isomeri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28</Pages>
  <Words>4804</Words>
  <Characters>26426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Rvicente</dc:creator>
  <cp:keywords/>
  <dc:description/>
  <cp:lastModifiedBy>Rvicente</cp:lastModifiedBy>
  <cp:revision>5</cp:revision>
  <dcterms:created xsi:type="dcterms:W3CDTF">2020-05-25T12:07:00Z</dcterms:created>
  <dcterms:modified xsi:type="dcterms:W3CDTF">2020-05-25T13:04:00Z</dcterms:modified>
</cp:coreProperties>
</file>